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</w:tcPr>
          <w:p>
            <w:r>
              <w:rPr>
                <w:b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1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б) , члана 70.Закона о јавним набавкама  Босне и Херцеговине („Службени гласник  БиХ“ бр.39/14) и члана 33. Статута Центра за развој пољопривреде и  села, а на основу препоруке комисије   </w:t>
      </w: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број</w:t>
      </w:r>
      <w:r>
        <w:rPr>
          <w:color w:val="000000" w:themeColor="text1"/>
          <w:lang w:val="sr-Cyrl-BA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lang w:val="sr-Latn-BA"/>
          <w14:textFill>
            <w14:solidFill>
              <w14:schemeClr w14:val="tx1"/>
            </w14:solidFill>
          </w14:textFill>
        </w:rPr>
        <w:t>299</w:t>
      </w: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 xml:space="preserve">-1/21 од </w:t>
      </w:r>
      <w:r>
        <w:rPr>
          <w:color w:val="000000" w:themeColor="text1"/>
          <w:lang w:val="sr-Latn-BA"/>
          <w14:textFill>
            <w14:solidFill>
              <w14:schemeClr w14:val="tx1"/>
            </w14:solidFill>
          </w14:textFill>
        </w:rPr>
        <w:t>22.</w:t>
      </w: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03.2021.године,</w:t>
      </w:r>
      <w:r>
        <w:rPr>
          <w:lang w:val="sr-Cyrl-CS"/>
        </w:rPr>
        <w:t xml:space="preserve"> за провођење  поступка  за избор најповољнијег  понуђача</w:t>
      </w:r>
      <w:r>
        <w:t xml:space="preserve"> </w:t>
      </w:r>
      <w:r>
        <w:rPr>
          <w:lang w:val="sr-Cyrl-CS"/>
        </w:rPr>
        <w:t xml:space="preserve">за „Набавку  </w:t>
      </w:r>
      <w:r>
        <w:rPr>
          <w:lang w:val="sr-Cyrl-BA"/>
        </w:rPr>
        <w:t>минералног ђубрива за прољетну сјетву за 2021. годину</w:t>
      </w:r>
      <w:r>
        <w:rPr>
          <w:lang w:val="sr-Cyrl-CS"/>
        </w:rPr>
        <w:t xml:space="preserve">“   за потребе РЕЦ „Мањача“ Директор Центра 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>Прихвата се приједлог</w:t>
      </w:r>
      <w:r>
        <w:rPr>
          <w:lang w:val="sr-Cyrl-CS"/>
        </w:rPr>
        <w:t>-препорука</w:t>
      </w:r>
      <w:r>
        <w:t xml:space="preserve">  Комисије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број:299-1/21 од 22..03.2021.одине, за „Набавку  </w:t>
      </w:r>
      <w:r>
        <w:rPr>
          <w:lang w:val="sr-Cyrl-BA"/>
        </w:rPr>
        <w:t>минералног ђубрива за прољетну сјетву за 2021. годину</w:t>
      </w:r>
      <w:r>
        <w:rPr>
          <w:lang w:val="sr-Cyrl-CS"/>
        </w:rPr>
        <w:t xml:space="preserve">“   за потребе РЕЦ „Мањача“ у отвореном поступку број:177/21 од  19.02.2021.године, објављеном на Порталу јавних набавки, обавјештење о набавци број: 256-1-1-5-3-6/21 од 22.02.2021.године и у „Службеном гласнику БиХ“ број:12/21 од 26.02.2021.године. 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>
        <w:rPr>
          <w:lang w:val="sr-Cyrl-CS"/>
        </w:rPr>
        <w:t>Уговор се додјељује понуђачу</w:t>
      </w:r>
      <w:r>
        <w:rPr>
          <w:b/>
          <w:lang w:val="sr-Cyrl-CS"/>
        </w:rPr>
        <w:t xml:space="preserve"> „</w:t>
      </w:r>
      <w:r>
        <w:rPr>
          <w:b/>
          <w:lang w:val="sr-Latn-BA"/>
        </w:rPr>
        <w:t>REPROM</w:t>
      </w:r>
      <w:r>
        <w:rPr>
          <w:b/>
          <w:lang w:val="sr-Cyrl-CS"/>
        </w:rPr>
        <w:t xml:space="preserve">“  д.о.о. Модрича , </w:t>
      </w:r>
      <w:r>
        <w:rPr>
          <w:lang w:val="sr-Cyrl-CS"/>
        </w:rPr>
        <w:t xml:space="preserve">понуда број:23/21 од 15.03.2021. године, за понуђену цијену  </w:t>
      </w:r>
      <w:r>
        <w:rPr>
          <w:b/>
          <w:lang w:val="sr-Cyrl-CS"/>
        </w:rPr>
        <w:t xml:space="preserve">од  55.400 КМ без ПДВ-а односно 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64.818,00 КМ са ПДВ-ом. 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>
      <w:pPr>
        <w:jc w:val="both"/>
        <w:rPr>
          <w:lang w:val="sr-Latn-CS"/>
        </w:rPr>
      </w:pPr>
      <w:r>
        <w:rPr>
          <w:lang w:val="sr-Cyrl-CS"/>
        </w:rPr>
        <w:t xml:space="preserve">3. Понуда понуђача из тачке 2. ове одлуке  је прихватљива по критеријуму  најниже цијене , у складу са чланом  64. тачка  1. под б) ЗЈН-а Б и Х.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Прије закључења уговора, понуђач из члана 2.ове одлуке дужан је,  у року од 5 (пет) дана од дана пријема обавјештења о избору (одлуке о избору), уговорном органу доставити документе којима доказује своју личну способност. </w:t>
      </w:r>
    </w:p>
    <w:p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>
      <w:pPr>
        <w:jc w:val="both"/>
        <w:rPr>
          <w:lang w:val="sr-Cyrl-CS"/>
        </w:rPr>
      </w:pPr>
      <w:r>
        <w:rPr>
          <w:color w:val="FF0000"/>
          <w:lang w:val="sr-Cyrl-CS"/>
        </w:rPr>
        <w:t xml:space="preserve"> </w:t>
      </w: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избору, у радном времену</w:t>
      </w:r>
      <w:r>
        <w:t xml:space="preserve"> </w:t>
      </w:r>
      <w:r>
        <w:rPr>
          <w:lang w:val="sr-Cyrl-CS"/>
        </w:rPr>
        <w:t>уговорног органа  (најкасније  до 15:00 часова) без обзира на који начин су послати.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u w:val="single"/>
          <w:lang w:val="sr-Latn-CS"/>
        </w:rPr>
        <w:t xml:space="preserve"> </w:t>
      </w:r>
      <w:r>
        <w:rPr>
          <w:lang w:val="sr-Cyrl-CS"/>
        </w:rPr>
        <w:t xml:space="preserve">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7. Ова одлука се доставља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покренут је Одлуком о покретању поступка јавне набавке број:176/2021-О  од  19.02.2021.године. Јавна набавка је проведена путем отвореног поступка, Обавјештење о набавци број: 256-1-1-5-3-6/21 -објављено на Порталу јавних набавки дана  22.02.2021. године, а у „Службеном гласнику БиХ“ број:12/21 дана 26.02.2021.године.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  без ПДВ-а   57.000,00  КМ без ПДВ-а.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Комисија за јавну набвку, именована рјешењем број: 177-1/21 од 19.02.2021.године.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  11 (једанаест)  понуђача.</w:t>
      </w:r>
    </w:p>
    <w:p>
      <w:pPr>
        <w:jc w:val="both"/>
        <w:rPr>
          <w:lang w:val="sr-Cyrl-CS"/>
        </w:rPr>
      </w:pPr>
      <w:r>
        <w:rPr>
          <w:lang w:val="sr-Cyrl-CS"/>
        </w:rPr>
        <w:t>Извјештај о преузимању тд од стране понуђача од 16.03.2021.год. у прилогу ТД.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У предвиђеном року</w:t>
      </w:r>
      <w:r>
        <w:rPr>
          <w:lang w:val="sr-Cyrl-CS"/>
        </w:rPr>
        <w:t xml:space="preserve"> за достављање понуда пристигле су двије (2) понуде .</w:t>
      </w:r>
    </w:p>
    <w:p>
      <w:pPr>
        <w:jc w:val="both"/>
        <w:rPr>
          <w:lang w:val="sr-Cyrl-CS"/>
        </w:rPr>
      </w:pPr>
      <w:r>
        <w:rPr>
          <w:lang w:val="sr-Cyrl-CS"/>
        </w:rPr>
        <w:t>Дана 16.03.2021. године у 11:30 часова извршено је јавно отварање понуда о чему је сачињен  Записник са отварања понуда  број:277/21  од 16.03.2021.године  који је благовремено (у законском року)  достављен понуђачима који су доставили понуде  у предметном поступку набавке</w:t>
      </w:r>
      <w:r>
        <w:rPr>
          <w:color w:val="FF0000"/>
          <w:lang w:val="sr-Cyrl-CS"/>
        </w:rPr>
        <w:t>.</w:t>
      </w:r>
      <w:r>
        <w:rPr>
          <w:lang w:val="sr-Cyrl-CS"/>
        </w:rPr>
        <w:t xml:space="preserve"> </w:t>
      </w:r>
    </w:p>
    <w:p>
      <w:pPr>
        <w:jc w:val="both"/>
        <w:rPr>
          <w:lang w:val="sr-Cyrl-CS"/>
        </w:rPr>
      </w:pPr>
    </w:p>
    <w:p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су пристигле понуде следећих понуђача и то по следећем редослиједу: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CS"/>
        </w:rPr>
        <w:t xml:space="preserve">„REPROM“ </w:t>
      </w:r>
      <w:r>
        <w:rPr>
          <w:lang w:val="sr-Cyrl-CS"/>
        </w:rPr>
        <w:t>д.о.о. Модрича</w:t>
      </w:r>
      <w:r>
        <w:rPr>
          <w:lang w:val="sr-Latn-CS"/>
        </w:rPr>
        <w:t xml:space="preserve">, </w:t>
      </w:r>
      <w:r>
        <w:rPr>
          <w:lang w:val="sr-Cyrl-CS"/>
        </w:rPr>
        <w:t xml:space="preserve"> укупна цијена понуде 57.000,00 К</w:t>
      </w:r>
      <w:r>
        <w:rPr>
          <w:lang w:val="sr-Latn-CS"/>
        </w:rPr>
        <w:t>M</w:t>
      </w:r>
      <w:r>
        <w:rPr>
          <w:lang w:val="sr-Cyrl-CS"/>
        </w:rPr>
        <w:t xml:space="preserve"> без ПДВ-а, односно  66.690 КМ са ПДВ-ом;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Latn-BA"/>
        </w:rPr>
        <w:t>FITMAG AB</w:t>
      </w:r>
      <w:r>
        <w:rPr>
          <w:lang w:val="sr-Latn-CS"/>
        </w:rPr>
        <w:t xml:space="preserve">“ </w:t>
      </w:r>
      <w:r>
        <w:rPr>
          <w:lang w:val="sr-Cyrl-CS"/>
        </w:rPr>
        <w:t>д.о.о. Лакташи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 укупна цијена понуде 60.120,00 К</w:t>
      </w:r>
      <w:r>
        <w:rPr>
          <w:lang w:val="sr-Latn-CS"/>
        </w:rPr>
        <w:t>M</w:t>
      </w:r>
      <w:r>
        <w:rPr>
          <w:lang w:val="sr-Cyrl-CS"/>
        </w:rPr>
        <w:t xml:space="preserve"> без ПДВ-а, односно  70.340,40 М са ПДВ-ом;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 као и рачунску  исправност понуде. </w:t>
      </w: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Детаљном анализом</w:t>
      </w:r>
      <w:r>
        <w:rPr>
          <w:lang w:val="sr-Cyrl-CS"/>
        </w:rPr>
        <w:t xml:space="preserve"> квалификационих докумената утврђено је да понуде    понуђача</w:t>
      </w:r>
      <w:r>
        <w:rPr>
          <w:b/>
          <w:lang w:val="sr-Cyrl-CS"/>
        </w:rPr>
        <w:t xml:space="preserve"> </w:t>
      </w:r>
      <w:r>
        <w:rPr>
          <w:lang w:val="sr-Latn-CS"/>
        </w:rPr>
        <w:t xml:space="preserve">„REPROM“ </w:t>
      </w:r>
      <w:r>
        <w:rPr>
          <w:lang w:val="sr-Cyrl-CS"/>
        </w:rPr>
        <w:t xml:space="preserve">д.о.о. Модрича и </w:t>
      </w:r>
      <w:r>
        <w:rPr>
          <w:lang w:val="sr-Latn-CS"/>
        </w:rPr>
        <w:t>„</w:t>
      </w:r>
      <w:r>
        <w:rPr>
          <w:lang w:val="sr-Latn-BA"/>
        </w:rPr>
        <w:t>FITMAG AB</w:t>
      </w:r>
      <w:r>
        <w:rPr>
          <w:lang w:val="sr-Latn-CS"/>
        </w:rPr>
        <w:t xml:space="preserve">“ </w:t>
      </w:r>
      <w:r>
        <w:rPr>
          <w:lang w:val="sr-Cyrl-CS"/>
        </w:rPr>
        <w:t>д.о.о. Лакташи</w:t>
      </w:r>
      <w:r>
        <w:rPr>
          <w:lang w:val="sr-Latn-CS"/>
        </w:rPr>
        <w:t xml:space="preserve">, </w:t>
      </w:r>
      <w:r>
        <w:rPr>
          <w:lang w:val="sr-Cyrl-BA"/>
        </w:rPr>
        <w:t xml:space="preserve">односно обе  понуде </w:t>
      </w:r>
      <w:r>
        <w:rPr>
          <w:lang w:val="sr-Cyrl-CS"/>
        </w:rPr>
        <w:t xml:space="preserve"> испуњавају квалификационе услове прописане тендерском документацијом те су прихватљиве за уговорни орган 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Такође, извршена је рачунска контрола исправности понуда  и утврђено је да нема рачунских грешака.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С обзиром да су обе достављене  понуде оцијењене као прихватљиве за уговорни орган, испуњени су услови за  провођење поступка  е-аукције, која је заказана за дан 19.03.2021.године , са почетком у 10:00 часова, у трајању од 10 минута. У систем Е-аукције унесене су сљедеће вриједности понуда без ПДВ-а:</w:t>
      </w:r>
    </w:p>
    <w:p>
      <w:pPr>
        <w:jc w:val="both"/>
        <w:rPr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Style w:val="14"/>
        <w:tblW w:w="8630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056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цијена  у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КМ без ПДВ-а</w:t>
            </w:r>
          </w:p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6" w:type="dxa"/>
          </w:tcPr>
          <w:p>
            <w:pPr>
              <w:jc w:val="both"/>
              <w:rPr>
                <w:lang w:val="sr-Cyrl-BA"/>
              </w:rPr>
            </w:pPr>
            <w:r>
              <w:rPr>
                <w:lang w:val="sr-Latn-CS"/>
              </w:rPr>
              <w:t>„REPROM “</w:t>
            </w:r>
            <w:r>
              <w:rPr>
                <w:lang w:val="sr-Cyrl-BA"/>
              </w:rPr>
              <w:t xml:space="preserve">  </w:t>
            </w:r>
            <w:r>
              <w:rPr>
                <w:lang w:val="sr-Cyrl-CS"/>
              </w:rPr>
              <w:t>д.о.о. Модрича</w:t>
            </w:r>
          </w:p>
        </w:tc>
        <w:tc>
          <w:tcPr>
            <w:tcW w:w="286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57.000,00*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6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sr-Latn-BA"/>
              </w:rPr>
              <w:t xml:space="preserve"> „FITOMAG AB“ </w:t>
            </w:r>
            <w:r>
              <w:rPr>
                <w:lang w:val="sr-Cyrl-BA"/>
              </w:rPr>
              <w:t>д.о.о Лакташи</w:t>
            </w:r>
          </w:p>
        </w:tc>
        <w:tc>
          <w:tcPr>
            <w:tcW w:w="2862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>60.120,00*</w:t>
            </w:r>
          </w:p>
        </w:tc>
      </w:tr>
    </w:tbl>
    <w:p>
      <w:pPr>
        <w:jc w:val="both"/>
        <w:rPr>
          <w:lang w:val="ru-RU"/>
        </w:rPr>
      </w:pPr>
      <w:r>
        <w:rPr>
          <w:lang w:val="ru-RU"/>
        </w:rPr>
        <w:t>*На понуде се примјењује преференцијални третман домаћег  јер су наведени понуђачи доставили доказ за примјену  преференцијалног третмана  (изјаву и декларацију робе).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Е-аукција је започела 19.03.2021. г. у 10:00:00 часова а окончана у 10:12:00 часова. Током трајања Е-аукције понуђачи су подносили нове цијене  и снижавали понуде.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По окончаној Е-аукцији сачињена је коначна  ранг листа: </w:t>
      </w:r>
    </w:p>
    <w:p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Style w:val="14"/>
        <w:tblW w:w="8630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812"/>
        <w:gridCol w:w="198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Коначна цијена  у КМ без ПДВ-а</w:t>
            </w:r>
          </w:p>
          <w:p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„REPROM “</w:t>
            </w:r>
            <w:r>
              <w:rPr>
                <w:lang w:val="sr-Cyrl-BA"/>
              </w:rPr>
              <w:t xml:space="preserve">   </w:t>
            </w:r>
            <w:r>
              <w:rPr>
                <w:lang w:val="sr-Cyrl-CS"/>
              </w:rPr>
              <w:t>д.о.о.   Модрича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984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55.400,00*</w:t>
            </w:r>
          </w:p>
        </w:tc>
        <w:tc>
          <w:tcPr>
            <w:tcW w:w="112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>
            <w:pPr>
              <w:jc w:val="both"/>
              <w:rPr>
                <w:b/>
                <w:lang w:val="sr-Latn-CS"/>
              </w:rPr>
            </w:pPr>
            <w:r>
              <w:rPr>
                <w:lang w:val="sr-Latn-BA"/>
              </w:rPr>
              <w:t xml:space="preserve">„FITOMAG AB“ </w:t>
            </w:r>
            <w:r>
              <w:rPr>
                <w:lang w:val="sr-Cyrl-BA"/>
              </w:rPr>
              <w:t>д.о.о Лакташи</w:t>
            </w:r>
          </w:p>
        </w:tc>
        <w:tc>
          <w:tcPr>
            <w:tcW w:w="1984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55.500,00*</w:t>
            </w:r>
          </w:p>
        </w:tc>
        <w:tc>
          <w:tcPr>
            <w:tcW w:w="112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>
      <w:pPr>
        <w:jc w:val="both"/>
        <w:rPr>
          <w:lang w:val="sr-Cyrl-CS"/>
        </w:rPr>
      </w:pPr>
      <w:r>
        <w:rPr>
          <w:lang w:val="ru-RU"/>
        </w:rPr>
        <w:t>*</w:t>
      </w:r>
      <w:r>
        <w:rPr>
          <w:lang w:val="sr-Cyrl-CS"/>
        </w:rPr>
        <w:t>Означава цијену на коју се примјењује  преференцијални  третман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>
        <w:rPr>
          <w:b/>
          <w:lang w:val="sr-Cyrl-CS"/>
        </w:rPr>
        <w:t xml:space="preserve">1.600,00 КМ, односно   за 2,81%. </w:t>
      </w:r>
    </w:p>
    <w:p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  <w:r>
        <w:rPr>
          <w:b/>
          <w:lang w:val="sr-Cyrl-CS"/>
        </w:rPr>
        <w:t xml:space="preserve">Даље анализирано је снижење укупне цијене понуде понуђача </w:t>
      </w:r>
      <w:r>
        <w:rPr>
          <w:b/>
          <w:lang w:val="sr-Latn-CS"/>
        </w:rPr>
        <w:t>„REPROM “</w:t>
      </w:r>
      <w:r>
        <w:rPr>
          <w:b/>
          <w:lang w:val="sr-Cyrl-BA"/>
        </w:rPr>
        <w:t xml:space="preserve">   </w:t>
      </w:r>
      <w:r>
        <w:rPr>
          <w:b/>
          <w:lang w:val="sr-Cyrl-CS"/>
        </w:rPr>
        <w:t>д.о.о.   Модрича</w:t>
      </w:r>
      <w:r>
        <w:rPr>
          <w:b/>
          <w:lang w:val="sr-Latn-CS"/>
        </w:rPr>
        <w:t xml:space="preserve">, </w:t>
      </w:r>
      <w:r>
        <w:rPr>
          <w:b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>
        <w:rPr>
          <w:lang w:val="sr-Cyrl-CS"/>
        </w:rPr>
        <w:t>- почетна цијена ..........................</w:t>
      </w:r>
      <w:r>
        <w:rPr>
          <w:lang w:val="ru-RU"/>
        </w:rPr>
        <w:t xml:space="preserve">  57.000,00 КМ</w:t>
      </w: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 коначна цијена ........................... 55.400,00  КМ</w:t>
      </w:r>
      <w:r>
        <w:rPr>
          <w:lang w:val="ru-RU"/>
        </w:rPr>
        <w:tab/>
      </w: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 умањење цијене .........................  1.600,00 КМ</w:t>
      </w:r>
    </w:p>
    <w:p>
      <w:pPr>
        <w:jc w:val="both"/>
        <w:rPr>
          <w:lang w:val="ru-RU"/>
        </w:rPr>
      </w:pPr>
      <w:r>
        <w:rPr>
          <w:lang w:val="ru-RU"/>
        </w:rPr>
        <w:t xml:space="preserve">            - умањење цијене  .......................  2,81 %</w:t>
      </w:r>
    </w:p>
    <w:p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У складу са Правилником 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>
        <w:rPr>
          <w:lang w:val="sr-Latn-CS"/>
        </w:rPr>
        <w:t xml:space="preserve">2,81% </w:t>
      </w:r>
      <w:r>
        <w:rPr>
          <w:lang w:val="sr-Cyrl-CS"/>
        </w:rPr>
        <w:t xml:space="preserve">  умањује се вриједност сваке појединачне ставке техничке спецификације, те се на тако умањење цијене нуди закључење уговора  најповољнијем понуђачу. 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Након извршене анализе почетних прихватљивих понуда, проведене Е-аукције и коначне анализе понуда, Комисија је директору доставила препоруку  за додјелу уговора понуђачу са записницима о оцјени понуда и приједлогом  за доношење Одлуке о избору најповољнијег понуђача, а то је понуђач: </w:t>
      </w:r>
      <w:r>
        <w:rPr>
          <w:b/>
          <w:lang w:val="sr-Latn-BA"/>
        </w:rPr>
        <w:t xml:space="preserve">„REPROM“ </w:t>
      </w:r>
      <w:r>
        <w:rPr>
          <w:b/>
          <w:lang w:val="sr-Cyrl-BA"/>
        </w:rPr>
        <w:t>д.о.о. Модрича</w:t>
      </w:r>
      <w:r>
        <w:rPr>
          <w:b/>
          <w:lang w:val="sr-Cyrl-CS"/>
        </w:rPr>
        <w:t xml:space="preserve">  на коначну укупну понуђену цијену понуде од 55.400,00 КМ без урачунатог ПДВ-а, односно 64.818,00 КМ са ПДВ-ом.  </w:t>
      </w:r>
      <w:r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10 (десет) дана од дана пријема ове одлуке (обавјештења)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Број:300/21-О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      ДИРЕКТОР</w:t>
      </w:r>
    </w:p>
    <w:p>
      <w:pPr>
        <w:pStyle w:val="5"/>
      </w:pPr>
      <w:r>
        <w:rPr>
          <w:b w:val="0"/>
        </w:rPr>
        <w:t xml:space="preserve">Дана: </w:t>
      </w:r>
      <w:r>
        <w:rPr>
          <w:b w:val="0"/>
          <w:lang w:val="sr-Cyrl-BA"/>
        </w:rPr>
        <w:t>22.03.2021</w:t>
      </w:r>
      <w:r>
        <w:rPr>
          <w:b w:val="0"/>
        </w:rPr>
        <w:t>.год.</w:t>
      </w:r>
      <w:r>
        <w:tab/>
      </w:r>
      <w:r>
        <w:t xml:space="preserve">                                    </w:t>
      </w:r>
      <w:r>
        <w:rPr>
          <w:lang w:val="sr-Cyrl-BA"/>
        </w:rPr>
        <w:t xml:space="preserve">      </w:t>
      </w:r>
      <w:r>
        <w:t xml:space="preserve"> Драшко Илић, дипл.екон.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  <w:bookmarkStart w:id="0" w:name="_GoBack"/>
      <w:bookmarkEnd w:id="0"/>
    </w:p>
    <w:sectPr>
      <w:pgSz w:w="12240" w:h="15840"/>
      <w:pgMar w:top="284" w:right="1800" w:bottom="142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58"/>
    <w:multiLevelType w:val="multilevel"/>
    <w:tmpl w:val="106D5C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778C4"/>
    <w:rsid w:val="001808A0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60EF"/>
    <w:rsid w:val="002419D9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182"/>
    <w:rsid w:val="002A1AA5"/>
    <w:rsid w:val="002A31CA"/>
    <w:rsid w:val="002B2358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39E7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51E2"/>
    <w:rsid w:val="008275A1"/>
    <w:rsid w:val="00835059"/>
    <w:rsid w:val="008376C4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4F54"/>
    <w:rsid w:val="00897B4D"/>
    <w:rsid w:val="008A7C98"/>
    <w:rsid w:val="008B2A9C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6CB9"/>
    <w:rsid w:val="00FF70C2"/>
    <w:rsid w:val="00FF7C55"/>
    <w:rsid w:val="00FF7F23"/>
    <w:rsid w:val="2D6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uiPriority w:val="0"/>
    <w:rPr>
      <w:color w:val="0000FF"/>
      <w:u w:val="single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3FCBE-6104-4B06-85C2-A924FB0818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4</Pages>
  <Words>1305</Words>
  <Characters>7445</Characters>
  <Lines>62</Lines>
  <Paragraphs>17</Paragraphs>
  <TotalTime>0</TotalTime>
  <ScaleCrop>false</ScaleCrop>
  <LinksUpToDate>false</LinksUpToDate>
  <CharactersWithSpaces>8733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2021-03-24T13:54:00Z</dcterms:created>
  <dc:creator>draga</dc:creator>
  <cp:lastModifiedBy>Korisnik</cp:lastModifiedBy>
  <cp:lastPrinted>2020-08-12T10:03:00Z</cp:lastPrinted>
  <dcterms:modified xsi:type="dcterms:W3CDTF">2021-03-24T13:58:56Z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