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sr-Cyrl-BA"/>
        </w:rPr>
      </w:pPr>
    </w:p>
    <w:p>
      <w:pPr>
        <w:rPr>
          <w:lang w:val="sr-Cyrl-CS"/>
        </w:rPr>
      </w:pPr>
    </w:p>
    <w:p>
      <w:pPr>
        <w:rPr>
          <w:lang w:val="sr-Cyrl-CS"/>
        </w:rPr>
      </w:pPr>
    </w:p>
    <w:tbl>
      <w:tblPr>
        <w:tblStyle w:val="9"/>
        <w:tblW w:w="9326" w:type="dxa"/>
        <w:tblInd w:w="0" w:type="dxa"/>
        <w:tblLayout w:type="fixed"/>
        <w:tblCellMar>
          <w:top w:w="0" w:type="dxa"/>
          <w:left w:w="108" w:type="dxa"/>
          <w:bottom w:w="0" w:type="dxa"/>
          <w:right w:w="108" w:type="dxa"/>
        </w:tblCellMar>
      </w:tblPr>
      <w:tblGrid>
        <w:gridCol w:w="1350"/>
        <w:gridCol w:w="4016"/>
        <w:gridCol w:w="3960"/>
      </w:tblGrid>
      <w:tr>
        <w:tblPrEx>
          <w:tblLayout w:type="fixed"/>
          <w:tblCellMar>
            <w:top w:w="0" w:type="dxa"/>
            <w:left w:w="108" w:type="dxa"/>
            <w:bottom w:w="0" w:type="dxa"/>
            <w:right w:w="108" w:type="dxa"/>
          </w:tblCellMar>
        </w:tblPrEx>
        <w:trPr>
          <w:cantSplit/>
          <w:trHeight w:val="80" w:hRule="atLeast"/>
        </w:trPr>
        <w:tc>
          <w:tcPr>
            <w:tcW w:w="1350" w:type="dxa"/>
            <w:vMerge w:val="restart"/>
            <w:tcBorders>
              <w:bottom w:val="single" w:color="auto" w:sz="4" w:space="0"/>
            </w:tcBorders>
            <w:vAlign w:val="center"/>
          </w:tcPr>
          <w:p>
            <w:pPr>
              <w:tabs>
                <w:tab w:val="left" w:pos="708"/>
                <w:tab w:val="center" w:pos="4153"/>
                <w:tab w:val="right" w:pos="8306"/>
              </w:tabs>
              <w:jc w:val="center"/>
              <w:rPr>
                <w:rFonts w:ascii="Arial" w:hAnsi="Arial" w:cs="Arial"/>
                <w:b/>
                <w:color w:val="0070C0"/>
                <w:szCs w:val="20"/>
                <w:lang w:val="sr-Cyrl-CS"/>
              </w:rPr>
            </w:pPr>
            <w:r>
              <w:rPr>
                <w:rFonts w:ascii="Arial" w:hAnsi="Arial" w:cs="Arial"/>
                <w:b/>
                <w:color w:val="0070C0"/>
                <w:szCs w:val="20"/>
              </w:rPr>
              <w:drawing>
                <wp:inline distT="0" distB="0" distL="0" distR="0">
                  <wp:extent cx="668655" cy="825500"/>
                  <wp:effectExtent l="0" t="0" r="0" b="0"/>
                  <wp:docPr id="1"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68655" cy="825500"/>
                          </a:xfrm>
                          <a:prstGeom prst="rect">
                            <a:avLst/>
                          </a:prstGeom>
                          <a:noFill/>
                          <a:ln>
                            <a:noFill/>
                          </a:ln>
                        </pic:spPr>
                      </pic:pic>
                    </a:graphicData>
                  </a:graphic>
                </wp:inline>
              </w:drawing>
            </w:r>
          </w:p>
        </w:tc>
        <w:tc>
          <w:tcPr>
            <w:tcW w:w="4016" w:type="dxa"/>
            <w:vMerge w:val="restart"/>
            <w:tcBorders>
              <w:bottom w:val="single" w:color="auto" w:sz="4" w:space="0"/>
            </w:tcBorders>
            <w:vAlign w:val="center"/>
          </w:tcPr>
          <w:p>
            <w:pPr>
              <w:tabs>
                <w:tab w:val="left" w:pos="1692"/>
                <w:tab w:val="center" w:pos="4153"/>
                <w:tab w:val="right" w:pos="8306"/>
              </w:tabs>
              <w:ind w:right="72"/>
              <w:rPr>
                <w:rFonts w:ascii="Arial" w:hAnsi="Arial" w:cs="Arial"/>
                <w:b/>
                <w:lang w:val="sr-Latn-CS"/>
              </w:rPr>
            </w:pPr>
            <w:r>
              <w:rPr>
                <w:rFonts w:ascii="Arial" w:hAnsi="Arial" w:cs="Arial"/>
                <w:b/>
                <w:lang w:val="sr-Cyrl-CS"/>
              </w:rPr>
              <w:t xml:space="preserve">ЦЕНТАР ЗА РАЗВОЈ                                                            </w:t>
            </w:r>
            <w:r>
              <w:rPr>
                <w:rFonts w:ascii="Arial" w:hAnsi="Arial" w:cs="Arial"/>
                <w:b/>
                <w:lang w:val="sr-Cyrl-BA"/>
              </w:rPr>
              <w:t xml:space="preserve">ПОЉОПРИВРЕДЕ </w:t>
            </w:r>
            <w:r>
              <w:rPr>
                <w:rFonts w:ascii="Arial" w:hAnsi="Arial" w:cs="Arial"/>
                <w:b/>
                <w:lang w:val="sr-Cyrl-CS"/>
              </w:rPr>
              <w:t xml:space="preserve">И СЕЛА                                           </w:t>
            </w:r>
          </w:p>
          <w:p>
            <w:pPr>
              <w:tabs>
                <w:tab w:val="left" w:pos="1692"/>
                <w:tab w:val="center" w:pos="4153"/>
                <w:tab w:val="right" w:pos="8306"/>
              </w:tabs>
              <w:ind w:right="72"/>
              <w:rPr>
                <w:rFonts w:ascii="Arial" w:hAnsi="Arial" w:cs="Arial"/>
                <w:b/>
                <w:lang w:val="sr-Cyrl-CS"/>
              </w:rPr>
            </w:pPr>
            <w:r>
              <w:rPr>
                <w:rFonts w:ascii="Arial" w:hAnsi="Arial" w:cs="Arial"/>
                <w:b/>
                <w:lang w:val="sr-Cyrl-CS"/>
              </w:rPr>
              <w:t xml:space="preserve">БАЊА ЛУКА                                               </w:t>
            </w:r>
          </w:p>
        </w:tc>
        <w:tc>
          <w:tcPr>
            <w:tcW w:w="3960" w:type="dxa"/>
            <w:vAlign w:val="center"/>
          </w:tcPr>
          <w:p>
            <w:pPr>
              <w:tabs>
                <w:tab w:val="left" w:pos="708"/>
                <w:tab w:val="center" w:pos="4153"/>
                <w:tab w:val="right" w:pos="8306"/>
              </w:tabs>
              <w:rPr>
                <w:rFonts w:ascii="Arial" w:hAnsi="Arial" w:cs="Arial"/>
                <w:color w:val="000000" w:themeColor="text1"/>
                <w:szCs w:val="20"/>
                <w:lang w:val="sr-Cyrl-BA"/>
                <w14:textFill>
                  <w14:solidFill>
                    <w14:schemeClr w14:val="tx1"/>
                  </w14:solidFill>
                </w14:textFill>
              </w:rPr>
            </w:pPr>
            <w:r>
              <w:rPr>
                <w:rFonts w:ascii="Arial" w:hAnsi="Arial" w:cs="Arial"/>
                <w:color w:val="000000" w:themeColor="text1"/>
                <w:szCs w:val="20"/>
                <w:lang w:val="sr-Cyrl-CS"/>
                <w14:textFill>
                  <w14:solidFill>
                    <w14:schemeClr w14:val="tx1"/>
                  </w14:solidFill>
                </w14:textFill>
              </w:rPr>
              <w:t xml:space="preserve">                   Број: </w:t>
            </w:r>
            <w:r>
              <w:rPr>
                <w:rFonts w:ascii="Arial" w:hAnsi="Arial" w:cs="Arial"/>
                <w:color w:val="000000" w:themeColor="text1"/>
                <w:szCs w:val="20"/>
                <w:lang w:val="sr-Cyrl-BA"/>
                <w14:textFill>
                  <w14:solidFill>
                    <w14:schemeClr w14:val="tx1"/>
                  </w14:solidFill>
                </w14:textFill>
              </w:rPr>
              <w:t>1319/20</w:t>
            </w:r>
          </w:p>
          <w:p>
            <w:pPr>
              <w:tabs>
                <w:tab w:val="left" w:pos="708"/>
                <w:tab w:val="center" w:pos="4153"/>
                <w:tab w:val="right" w:pos="8306"/>
              </w:tabs>
              <w:rPr>
                <w:rFonts w:ascii="Arial" w:hAnsi="Arial" w:cs="Arial"/>
                <w:color w:val="000000" w:themeColor="text1"/>
                <w:szCs w:val="20"/>
                <w:lang w:val="sr-Cyrl-CS"/>
                <w14:textFill>
                  <w14:solidFill>
                    <w14:schemeClr w14:val="tx1"/>
                  </w14:solidFill>
                </w14:textFill>
              </w:rPr>
            </w:pPr>
            <w:r>
              <w:rPr>
                <w:rFonts w:ascii="Arial" w:hAnsi="Arial" w:cs="Arial"/>
                <w:color w:val="000000" w:themeColor="text1"/>
                <w:szCs w:val="20"/>
                <w:lang w:val="sr-Cyrl-CS"/>
                <w14:textFill>
                  <w14:solidFill>
                    <w14:schemeClr w14:val="tx1"/>
                  </w14:solidFill>
                </w14:textFill>
              </w:rPr>
              <w:t xml:space="preserve">                   Дана: </w:t>
            </w:r>
            <w:r>
              <w:rPr>
                <w:rFonts w:ascii="Arial" w:hAnsi="Arial" w:cs="Arial"/>
                <w:color w:val="000000" w:themeColor="text1"/>
                <w:szCs w:val="20"/>
                <w:lang w:val="sr-Cyrl-BA"/>
                <w14:textFill>
                  <w14:solidFill>
                    <w14:schemeClr w14:val="tx1"/>
                  </w14:solidFill>
                </w14:textFill>
              </w:rPr>
              <w:t>17</w:t>
            </w:r>
            <w:r>
              <w:rPr>
                <w:rFonts w:ascii="Arial" w:hAnsi="Arial" w:cs="Arial"/>
                <w:color w:val="000000" w:themeColor="text1"/>
                <w:szCs w:val="20"/>
                <w:lang w:val="sr-Latn-CS"/>
                <w14:textFill>
                  <w14:solidFill>
                    <w14:schemeClr w14:val="tx1"/>
                  </w14:solidFill>
                </w14:textFill>
              </w:rPr>
              <w:t>.0</w:t>
            </w:r>
            <w:r>
              <w:rPr>
                <w:rFonts w:ascii="Arial" w:hAnsi="Arial" w:cs="Arial"/>
                <w:color w:val="000000" w:themeColor="text1"/>
                <w:szCs w:val="20"/>
                <w:lang w:val="sr-Cyrl-BA"/>
                <w14:textFill>
                  <w14:solidFill>
                    <w14:schemeClr w14:val="tx1"/>
                  </w14:solidFill>
                </w14:textFill>
              </w:rPr>
              <w:t>7</w:t>
            </w:r>
            <w:r>
              <w:rPr>
                <w:rFonts w:ascii="Arial" w:hAnsi="Arial" w:cs="Arial"/>
                <w:color w:val="000000" w:themeColor="text1"/>
                <w:szCs w:val="20"/>
                <w:lang w:val="sr-Latn-CS"/>
                <w14:textFill>
                  <w14:solidFill>
                    <w14:schemeClr w14:val="tx1"/>
                  </w14:solidFill>
                </w14:textFill>
              </w:rPr>
              <w:t>.20</w:t>
            </w:r>
            <w:r>
              <w:rPr>
                <w:rFonts w:ascii="Arial" w:hAnsi="Arial" w:cs="Arial"/>
                <w:color w:val="000000" w:themeColor="text1"/>
                <w:szCs w:val="20"/>
                <w:lang w:val="sr-Cyrl-BA"/>
                <w14:textFill>
                  <w14:solidFill>
                    <w14:schemeClr w14:val="tx1"/>
                  </w14:solidFill>
                </w14:textFill>
              </w:rPr>
              <w:t>20.</w:t>
            </w:r>
            <w:r>
              <w:rPr>
                <w:rFonts w:ascii="Arial" w:hAnsi="Arial" w:cs="Arial"/>
                <w:color w:val="000000" w:themeColor="text1"/>
                <w:szCs w:val="20"/>
                <w:lang w:val="sr-Cyrl-CS"/>
                <w14:textFill>
                  <w14:solidFill>
                    <w14:schemeClr w14:val="tx1"/>
                  </w14:solidFill>
                </w14:textFill>
              </w:rPr>
              <w:t>год.</w:t>
            </w:r>
          </w:p>
        </w:tc>
      </w:tr>
      <w:tr>
        <w:tblPrEx>
          <w:tblLayout w:type="fixed"/>
          <w:tblCellMar>
            <w:top w:w="0" w:type="dxa"/>
            <w:left w:w="108" w:type="dxa"/>
            <w:bottom w:w="0" w:type="dxa"/>
            <w:right w:w="108" w:type="dxa"/>
          </w:tblCellMar>
        </w:tblPrEx>
        <w:trPr>
          <w:cantSplit/>
          <w:trHeight w:val="314" w:hRule="atLeast"/>
        </w:trPr>
        <w:tc>
          <w:tcPr>
            <w:tcW w:w="1350" w:type="dxa"/>
            <w:vMerge w:val="continue"/>
            <w:vAlign w:val="center"/>
          </w:tcPr>
          <w:p>
            <w:pPr>
              <w:rPr>
                <w:rFonts w:ascii="Arial" w:hAnsi="Arial" w:cs="Arial"/>
                <w:b/>
                <w:lang w:val="sr-Cyrl-CS"/>
              </w:rPr>
            </w:pPr>
          </w:p>
        </w:tc>
        <w:tc>
          <w:tcPr>
            <w:tcW w:w="4016" w:type="dxa"/>
            <w:vMerge w:val="continue"/>
            <w:vAlign w:val="center"/>
          </w:tcPr>
          <w:p>
            <w:pPr>
              <w:rPr>
                <w:rFonts w:ascii="Arial" w:hAnsi="Arial" w:cs="Arial"/>
                <w:b/>
                <w:lang w:val="sr-Cyrl-CS"/>
              </w:rPr>
            </w:pPr>
          </w:p>
        </w:tc>
        <w:tc>
          <w:tcPr>
            <w:tcW w:w="3960" w:type="dxa"/>
            <w:vAlign w:val="bottom"/>
          </w:tcPr>
          <w:p>
            <w:pPr>
              <w:jc w:val="right"/>
              <w:rPr>
                <w:rFonts w:ascii="Arial" w:hAnsi="Arial" w:cs="Arial"/>
                <w:i/>
              </w:rPr>
            </w:pPr>
          </w:p>
        </w:tc>
      </w:tr>
    </w:tbl>
    <w:p>
      <w:pPr>
        <w:rPr>
          <w:rFonts w:ascii="Arial" w:hAnsi="Arial" w:cs="Arial"/>
          <w:i/>
          <w:sz w:val="20"/>
          <w:szCs w:val="20"/>
          <w:lang w:val="sr-Cyrl-CS"/>
        </w:rPr>
      </w:pPr>
      <w:r>
        <w:rPr>
          <w:rFonts w:ascii="Arial" w:hAnsi="Arial" w:cs="Arial"/>
          <w:i/>
          <w:sz w:val="20"/>
          <w:szCs w:val="20"/>
          <w:lang w:val="sr-Cyrl-CS"/>
        </w:rPr>
        <w:t>Војводе Момчила број 10-12-16,   тел: 051/433-620</w:t>
      </w:r>
      <w:r>
        <w:rPr>
          <w:rFonts w:ascii="Arial" w:hAnsi="Arial" w:cs="Arial"/>
          <w:i/>
          <w:sz w:val="20"/>
          <w:szCs w:val="20"/>
        </w:rPr>
        <w:t>,</w:t>
      </w:r>
      <w:r>
        <w:rPr>
          <w:rFonts w:ascii="Arial" w:hAnsi="Arial" w:cs="Arial"/>
          <w:i/>
          <w:sz w:val="20"/>
          <w:szCs w:val="20"/>
          <w:lang w:val="sr-Cyrl-CS"/>
        </w:rPr>
        <w:t xml:space="preserve"> </w:t>
      </w:r>
      <w:r>
        <w:rPr>
          <w:rFonts w:ascii="Arial" w:hAnsi="Arial" w:cs="Arial"/>
          <w:i/>
          <w:sz w:val="20"/>
          <w:szCs w:val="20"/>
        </w:rPr>
        <w:t xml:space="preserve"> </w:t>
      </w:r>
      <w:r>
        <w:rPr>
          <w:rFonts w:ascii="Arial" w:hAnsi="Arial" w:cs="Arial"/>
          <w:i/>
          <w:sz w:val="20"/>
          <w:szCs w:val="20"/>
          <w:lang w:val="sr-Cyrl-CS"/>
        </w:rPr>
        <w:t>051/433-631</w:t>
      </w:r>
    </w:p>
    <w:p>
      <w:pPr>
        <w:rPr>
          <w:lang w:val="sr-Cyrl-CS"/>
        </w:rPr>
      </w:pPr>
    </w:p>
    <w:p>
      <w:pPr>
        <w:rPr>
          <w:lang w:val="sr-Cyrl-CS"/>
        </w:rPr>
      </w:pPr>
    </w:p>
    <w:p>
      <w:pPr>
        <w:rPr>
          <w:lang w:val="sr-Cyrl-CS"/>
        </w:rPr>
      </w:pPr>
    </w:p>
    <w:p>
      <w:pPr>
        <w:rPr>
          <w:lang w:val="sr-Cyrl-CS"/>
        </w:rPr>
      </w:pPr>
    </w:p>
    <w:p>
      <w:pPr>
        <w:rPr>
          <w:lang w:val="sr-Cyrl-CS"/>
        </w:rPr>
      </w:pPr>
    </w:p>
    <w:p>
      <w:pPr>
        <w:jc w:val="center"/>
        <w:rPr>
          <w:b/>
          <w:lang w:val="sr-Cyrl-CS"/>
        </w:rPr>
      </w:pPr>
      <w:r>
        <w:rPr>
          <w:b/>
          <w:lang w:val="sr-Cyrl-CS"/>
        </w:rPr>
        <w:t>ПОСЕБАН  ПОСТУПАК</w:t>
      </w:r>
    </w:p>
    <w:p>
      <w:pPr>
        <w:rPr>
          <w:lang w:val="sr-Cyrl-CS"/>
        </w:rPr>
      </w:pPr>
      <w:r>
        <w:rPr>
          <w:lang w:val="sr-Cyrl-CS"/>
        </w:rPr>
        <w:t xml:space="preserve">По Правилнику по поступку додјеле уговора о услугама  из Анекса </w:t>
      </w:r>
      <w:r>
        <w:rPr>
          <w:lang w:val="sr-Latn-CS"/>
        </w:rPr>
        <w:t>II</w:t>
      </w:r>
      <w:r>
        <w:rPr>
          <w:lang w:val="sr-Cyrl-CS"/>
        </w:rPr>
        <w:t xml:space="preserve">. дио Б. Закона о јавним набавкама </w:t>
      </w:r>
      <w:r>
        <w:rPr>
          <w:color w:val="000000"/>
        </w:rPr>
        <w:t xml:space="preserve">(“Службени гласник БиХ” број </w:t>
      </w:r>
      <w:r>
        <w:rPr>
          <w:color w:val="000000"/>
          <w:lang w:val="sr-Cyrl-CS"/>
        </w:rPr>
        <w:t>66/16</w:t>
      </w:r>
      <w:r>
        <w:rPr>
          <w:color w:val="000000"/>
        </w:rPr>
        <w:t>),</w:t>
      </w:r>
    </w:p>
    <w:p>
      <w:pPr>
        <w:jc w:val="center"/>
        <w:rPr>
          <w:lang w:val="sr-Cyrl-CS"/>
        </w:rPr>
      </w:pPr>
    </w:p>
    <w:p>
      <w:pPr>
        <w:jc w:val="center"/>
        <w:rPr>
          <w:b/>
          <w:color w:val="FF0000"/>
          <w:lang w:val="sr-Cyrl-CS"/>
        </w:rPr>
      </w:pPr>
    </w:p>
    <w:p>
      <w:pPr>
        <w:jc w:val="center"/>
        <w:rPr>
          <w:b/>
          <w:color w:val="FF0000"/>
          <w:lang w:val="sr-Cyrl-CS"/>
        </w:rPr>
      </w:pPr>
    </w:p>
    <w:p>
      <w:pPr>
        <w:jc w:val="center"/>
        <w:rPr>
          <w:b/>
          <w:color w:val="FF0000"/>
          <w:lang w:val="sr-Cyrl-CS"/>
        </w:rPr>
      </w:pPr>
    </w:p>
    <w:p>
      <w:pPr>
        <w:jc w:val="center"/>
        <w:rPr>
          <w:b/>
          <w:color w:val="FF0000"/>
          <w:lang w:val="sr-Cyrl-CS"/>
        </w:rPr>
      </w:pPr>
    </w:p>
    <w:p>
      <w:pPr>
        <w:jc w:val="center"/>
        <w:rPr>
          <w:b/>
          <w:color w:val="FF0000"/>
          <w:lang w:val="sr-Cyrl-CS"/>
        </w:rPr>
      </w:pPr>
    </w:p>
    <w:p>
      <w:pPr>
        <w:jc w:val="center"/>
        <w:rPr>
          <w:b/>
          <w:color w:val="FF0000"/>
          <w:lang w:val="sr-Cyrl-CS"/>
        </w:rPr>
      </w:pPr>
    </w:p>
    <w:p>
      <w:pPr>
        <w:jc w:val="center"/>
        <w:rPr>
          <w:b/>
          <w:color w:val="FF0000"/>
          <w:lang w:val="sr-Cyrl-CS"/>
        </w:rPr>
      </w:pPr>
    </w:p>
    <w:p>
      <w:pPr>
        <w:jc w:val="center"/>
        <w:rPr>
          <w:b/>
          <w:color w:val="FF0000"/>
          <w:lang w:val="sr-Cyrl-CS"/>
        </w:rPr>
      </w:pPr>
    </w:p>
    <w:p>
      <w:pPr>
        <w:jc w:val="center"/>
        <w:rPr>
          <w:b/>
          <w:color w:val="FF0000"/>
          <w:lang w:val="sr-Cyrl-CS"/>
        </w:rPr>
      </w:pPr>
    </w:p>
    <w:p>
      <w:pPr>
        <w:jc w:val="center"/>
        <w:rPr>
          <w:b/>
          <w:lang w:val="sr-Cyrl-CS"/>
        </w:rPr>
      </w:pPr>
    </w:p>
    <w:p>
      <w:pPr>
        <w:jc w:val="center"/>
        <w:rPr>
          <w:b/>
          <w:lang w:val="sr-Cyrl-CS"/>
        </w:rPr>
      </w:pPr>
      <w:r>
        <w:rPr>
          <w:b/>
          <w:lang w:val="sr-Cyrl-CS"/>
        </w:rPr>
        <w:t>ПОЗИВ ЗА ДОСТАВЉАЊЕ  ПОНУДА</w:t>
      </w:r>
    </w:p>
    <w:p>
      <w:pPr>
        <w:jc w:val="center"/>
        <w:rPr>
          <w:b/>
          <w:lang w:val="sr-Cyrl-CS"/>
        </w:rPr>
      </w:pPr>
      <w:r>
        <w:rPr>
          <w:b/>
          <w:lang w:val="sr-Cyrl-CS"/>
        </w:rPr>
        <w:t>ПУТЕМ ПОСЕБНОГ ПОСТУПКА ЗА НАБАВКУ</w:t>
      </w:r>
      <w:r>
        <w:rPr>
          <w:b/>
          <w:lang w:val="sr-Cyrl-BA"/>
        </w:rPr>
        <w:t xml:space="preserve"> ВРШЕЊЕ</w:t>
      </w:r>
      <w:r>
        <w:rPr>
          <w:b/>
          <w:lang w:val="sr-Cyrl-CS"/>
        </w:rPr>
        <w:t xml:space="preserve">  УСЛУГА-ФИЗИЧКОГ ОСИГУРАЊА- ОБЕЗБЈЕЂЕЊА  ТУРИСТИЧКО РЕКРЕАТИВНОГ ЦЕНТРА  „МАЊАЧА“ ЈЕЗЕРО</w:t>
      </w:r>
    </w:p>
    <w:p>
      <w:pPr>
        <w:jc w:val="center"/>
        <w:rPr>
          <w:b/>
          <w:lang w:val="sr-Cyrl-CS"/>
        </w:rPr>
      </w:pPr>
      <w:r>
        <w:rPr>
          <w:b/>
          <w:lang w:val="sr-Cyrl-CS"/>
        </w:rPr>
        <w:t xml:space="preserve"> </w:t>
      </w:r>
    </w:p>
    <w:p>
      <w:pPr>
        <w:jc w:val="center"/>
        <w:rPr>
          <w:b/>
          <w:lang w:val="sr-Cyrl-CS"/>
        </w:rPr>
      </w:pPr>
    </w:p>
    <w:p>
      <w:pPr>
        <w:jc w:val="center"/>
        <w:rPr>
          <w:b/>
          <w:lang w:val="sr-Cyrl-CS"/>
        </w:rPr>
      </w:pPr>
    </w:p>
    <w:p>
      <w:pPr>
        <w:jc w:val="center"/>
        <w:rPr>
          <w:b/>
          <w:lang w:val="sr-Cyrl-CS"/>
        </w:rPr>
      </w:pPr>
    </w:p>
    <w:p>
      <w:pPr>
        <w:jc w:val="center"/>
        <w:rPr>
          <w:b/>
          <w:lang w:val="sr-Cyrl-CS"/>
        </w:rPr>
      </w:pPr>
    </w:p>
    <w:p>
      <w:pPr>
        <w:jc w:val="center"/>
        <w:rPr>
          <w:b/>
          <w:lang w:val="sr-Cyrl-CS"/>
        </w:rPr>
      </w:pPr>
    </w:p>
    <w:p>
      <w:pPr>
        <w:jc w:val="center"/>
        <w:rPr>
          <w:b/>
          <w:lang w:val="sr-Cyrl-CS"/>
        </w:rPr>
      </w:pPr>
    </w:p>
    <w:p>
      <w:pPr>
        <w:jc w:val="center"/>
        <w:rPr>
          <w:b/>
          <w:lang w:val="sr-Cyrl-CS"/>
        </w:rPr>
      </w:pPr>
    </w:p>
    <w:p>
      <w:pPr>
        <w:jc w:val="center"/>
        <w:rPr>
          <w:b/>
          <w:lang w:val="sr-Cyrl-CS"/>
        </w:rPr>
      </w:pPr>
    </w:p>
    <w:p>
      <w:pPr>
        <w:jc w:val="center"/>
        <w:rPr>
          <w:b/>
          <w:lang w:val="sr-Cyrl-CS"/>
        </w:rPr>
      </w:pPr>
      <w:r>
        <w:rPr>
          <w:b/>
          <w:lang w:val="sr-Cyrl-CS"/>
        </w:rPr>
        <w:t>ЈРЈН: 79713000-5  чуварске службе</w:t>
      </w:r>
    </w:p>
    <w:p>
      <w:pPr>
        <w:jc w:val="center"/>
        <w:rPr>
          <w:b/>
          <w:lang w:val="sr-Cyrl-CS"/>
        </w:rPr>
      </w:pPr>
    </w:p>
    <w:p>
      <w:pPr>
        <w:jc w:val="center"/>
        <w:rPr>
          <w:b/>
          <w:lang w:val="sr-Cyrl-CS"/>
        </w:rPr>
      </w:pPr>
    </w:p>
    <w:p>
      <w:pPr>
        <w:jc w:val="center"/>
        <w:rPr>
          <w:b/>
          <w:lang w:val="sr-Cyrl-CS"/>
        </w:rPr>
      </w:pPr>
    </w:p>
    <w:p>
      <w:pPr>
        <w:jc w:val="center"/>
        <w:rPr>
          <w:b/>
          <w:lang w:val="sr-Cyrl-CS"/>
        </w:rPr>
      </w:pPr>
    </w:p>
    <w:p>
      <w:pPr>
        <w:jc w:val="center"/>
        <w:rPr>
          <w:b/>
          <w:lang w:val="sr-Cyrl-CS"/>
        </w:rPr>
      </w:pPr>
    </w:p>
    <w:p>
      <w:pPr>
        <w:jc w:val="center"/>
        <w:rPr>
          <w:b/>
          <w:lang w:val="sr-Cyrl-CS"/>
        </w:rPr>
      </w:pPr>
    </w:p>
    <w:p>
      <w:pPr>
        <w:jc w:val="center"/>
        <w:rPr>
          <w:b/>
          <w:lang w:val="sr-Cyrl-CS"/>
        </w:rPr>
      </w:pPr>
    </w:p>
    <w:p>
      <w:pPr>
        <w:jc w:val="center"/>
        <w:rPr>
          <w:b/>
          <w:lang w:val="sr-Cyrl-CS"/>
        </w:rPr>
      </w:pPr>
    </w:p>
    <w:p>
      <w:pPr>
        <w:jc w:val="center"/>
        <w:rPr>
          <w:b/>
          <w:lang w:val="sr-Cyrl-CS"/>
        </w:rPr>
      </w:pPr>
    </w:p>
    <w:p>
      <w:pPr>
        <w:jc w:val="center"/>
        <w:rPr>
          <w:b/>
          <w:lang w:val="sr-Cyrl-CS"/>
        </w:rPr>
      </w:pPr>
    </w:p>
    <w:p>
      <w:pPr>
        <w:jc w:val="center"/>
        <w:rPr>
          <w:b/>
          <w:lang w:val="sr-Cyrl-CS"/>
        </w:rPr>
      </w:pPr>
    </w:p>
    <w:p>
      <w:pPr>
        <w:jc w:val="center"/>
        <w:rPr>
          <w:b/>
          <w:lang w:val="sr-Cyrl-CS"/>
        </w:rPr>
      </w:pPr>
    </w:p>
    <w:p>
      <w:pPr>
        <w:jc w:val="center"/>
        <w:rPr>
          <w:b/>
          <w:lang w:val="sr-Cyrl-CS"/>
        </w:rPr>
      </w:pPr>
    </w:p>
    <w:p>
      <w:pPr>
        <w:jc w:val="center"/>
        <w:rPr>
          <w:b/>
          <w:lang w:val="sr-Cyrl-CS"/>
        </w:rPr>
      </w:pPr>
    </w:p>
    <w:p>
      <w:pPr>
        <w:jc w:val="center"/>
        <w:rPr>
          <w:b/>
          <w:lang w:val="sr-Cyrl-CS"/>
        </w:rPr>
      </w:pPr>
    </w:p>
    <w:p>
      <w:pPr>
        <w:jc w:val="center"/>
        <w:rPr>
          <w:b/>
          <w:lang w:val="sr-Cyrl-CS"/>
        </w:rPr>
      </w:pPr>
    </w:p>
    <w:p>
      <w:pPr>
        <w:jc w:val="center"/>
        <w:rPr>
          <w:b/>
          <w:lang w:val="sr-Cyrl-CS"/>
        </w:rPr>
      </w:pPr>
    </w:p>
    <w:p>
      <w:pPr>
        <w:rPr>
          <w:b/>
          <w:lang w:val="sr-Cyrl-CS"/>
        </w:rPr>
      </w:pPr>
    </w:p>
    <w:p>
      <w:pPr>
        <w:rPr>
          <w:b/>
          <w:color w:val="000000"/>
          <w:lang w:val="sr-Cyrl-CS"/>
        </w:rPr>
      </w:pPr>
      <w:r>
        <w:rPr>
          <w:b/>
          <w:lang w:val="sr-Cyrl-CS"/>
        </w:rPr>
        <w:t xml:space="preserve">ПРЕДМЕТ: Набавка услуга из анекса 2 дио Б Закона о јавним набавкама </w:t>
      </w:r>
      <w:r>
        <w:rPr>
          <w:b/>
          <w:color w:val="000000"/>
        </w:rPr>
        <w:t>(</w:t>
      </w:r>
      <w:r>
        <w:rPr>
          <w:b/>
          <w:color w:val="000000"/>
          <w:lang w:val="sr-Cyrl-CS"/>
        </w:rPr>
        <w:t>„</w:t>
      </w:r>
      <w:r>
        <w:rPr>
          <w:b/>
          <w:color w:val="000000"/>
        </w:rPr>
        <w:t>Службени гласник БиХ” број 39/14</w:t>
      </w:r>
      <w:r>
        <w:rPr>
          <w:b/>
          <w:color w:val="000000"/>
          <w:lang w:val="sr-Cyrl-CS"/>
        </w:rPr>
        <w:t>)</w:t>
      </w:r>
    </w:p>
    <w:p>
      <w:pPr>
        <w:rPr>
          <w:lang w:val="sr-Cyrl-CS"/>
        </w:rPr>
      </w:pPr>
    </w:p>
    <w:p>
      <w:pPr>
        <w:jc w:val="both"/>
        <w:rPr>
          <w:color w:val="000000"/>
          <w:lang w:val="sr-Cyrl-CS"/>
        </w:rPr>
      </w:pPr>
      <w:r>
        <w:rPr>
          <w:lang w:val="sr-Cyrl-CS"/>
        </w:rPr>
        <w:t xml:space="preserve">Позивамо Вас  да учествујете у поступку јавне набавке услуга из  Анекса 2 дио Б Закона о јавним набавкама </w:t>
      </w:r>
      <w:r>
        <w:rPr>
          <w:color w:val="000000"/>
        </w:rPr>
        <w:t>(</w:t>
      </w:r>
      <w:r>
        <w:rPr>
          <w:color w:val="000000"/>
          <w:lang w:val="sr-Cyrl-CS"/>
        </w:rPr>
        <w:t>„</w:t>
      </w:r>
      <w:r>
        <w:rPr>
          <w:color w:val="000000"/>
        </w:rPr>
        <w:t>Службени гласник БиХ” број 39/14</w:t>
      </w:r>
      <w:r>
        <w:rPr>
          <w:color w:val="000000"/>
          <w:lang w:val="sr-Cyrl-CS"/>
        </w:rPr>
        <w:t>). Предмет поступка јавне набавке су услуге физичког обезбјеђења Туристичко рекреативног центра  „Мањача“ Језеро.</w:t>
      </w:r>
    </w:p>
    <w:p>
      <w:pPr>
        <w:jc w:val="both"/>
        <w:rPr>
          <w:b/>
          <w:color w:val="FF0000"/>
          <w:lang w:val="sr-Cyrl-CS"/>
        </w:rPr>
      </w:pPr>
      <w:r>
        <w:rPr>
          <w:color w:val="000000"/>
          <w:lang w:val="sr-Cyrl-CS"/>
        </w:rPr>
        <w:t xml:space="preserve">Законски основ за провођење поступка  јавне набавке је </w:t>
      </w:r>
      <w:r>
        <w:rPr>
          <w:color w:val="000000"/>
        </w:rPr>
        <w:t xml:space="preserve"> члан 8. Закона о јавним набавкама Босне и Херцеговине</w:t>
      </w:r>
      <w:r>
        <w:rPr>
          <w:color w:val="000000"/>
          <w:lang w:val="sr-Cyrl-CS"/>
        </w:rPr>
        <w:t xml:space="preserve"> </w:t>
      </w:r>
      <w:r>
        <w:rPr>
          <w:color w:val="000000"/>
        </w:rPr>
        <w:t>(</w:t>
      </w:r>
      <w:r>
        <w:rPr>
          <w:color w:val="000000"/>
          <w:lang w:val="sr-Cyrl-CS"/>
        </w:rPr>
        <w:t>„</w:t>
      </w:r>
      <w:r>
        <w:rPr>
          <w:color w:val="000000"/>
        </w:rPr>
        <w:t>Службени гласник БиХ” број 39/14</w:t>
      </w:r>
      <w:r>
        <w:rPr>
          <w:color w:val="000000"/>
          <w:lang w:val="sr-Cyrl-CS"/>
        </w:rPr>
        <w:t>)</w:t>
      </w:r>
      <w:r>
        <w:rPr>
          <w:color w:val="000000"/>
        </w:rPr>
        <w:t xml:space="preserve"> у даљем тексту Закон) и </w:t>
      </w:r>
      <w:r>
        <w:rPr>
          <w:color w:val="000000"/>
          <w:lang w:val="sr-Cyrl-CS"/>
        </w:rPr>
        <w:t xml:space="preserve">члан 1. </w:t>
      </w:r>
      <w:r>
        <w:rPr>
          <w:color w:val="000000"/>
        </w:rPr>
        <w:t>Правилника о поступку</w:t>
      </w:r>
      <w:r>
        <w:rPr>
          <w:color w:val="000000"/>
          <w:lang w:val="sr-Cyrl-CS"/>
        </w:rPr>
        <w:t xml:space="preserve"> </w:t>
      </w:r>
      <w:r>
        <w:rPr>
          <w:b/>
          <w:color w:val="FF0000"/>
          <w:lang w:val="sr-Cyrl-CS"/>
        </w:rPr>
        <w:t xml:space="preserve"> </w:t>
      </w:r>
      <w:r>
        <w:rPr>
          <w:color w:val="000000"/>
        </w:rPr>
        <w:t xml:space="preserve">додјеле уговора о услугама из Анекса </w:t>
      </w:r>
      <w:r>
        <w:rPr>
          <w:color w:val="000000"/>
          <w:lang w:val="sr-Latn-CS"/>
        </w:rPr>
        <w:t>II</w:t>
      </w:r>
      <w:r>
        <w:rPr>
          <w:color w:val="000000"/>
        </w:rPr>
        <w:t xml:space="preserve"> дио Б Закона</w:t>
      </w:r>
      <w:r>
        <w:rPr>
          <w:color w:val="000000"/>
          <w:lang w:val="sr-Cyrl-CS"/>
        </w:rPr>
        <w:t xml:space="preserve"> </w:t>
      </w:r>
      <w:r>
        <w:rPr>
          <w:color w:val="000000"/>
        </w:rPr>
        <w:t>о јавним набавкама (“Службени гласник БиХ” број</w:t>
      </w:r>
      <w:r>
        <w:rPr>
          <w:color w:val="000000"/>
          <w:lang w:val="sr-Cyrl-CS"/>
        </w:rPr>
        <w:t>:66/16</w:t>
      </w:r>
      <w:r>
        <w:rPr>
          <w:color w:val="000000"/>
        </w:rPr>
        <w:t>)</w:t>
      </w:r>
      <w:r>
        <w:rPr>
          <w:b/>
          <w:lang w:val="sr-Cyrl-CS"/>
        </w:rPr>
        <w:t>.</w:t>
      </w:r>
    </w:p>
    <w:p>
      <w:pPr>
        <w:jc w:val="both"/>
        <w:rPr>
          <w:b/>
          <w:lang w:val="sr-Cyrl-CS"/>
        </w:rPr>
      </w:pPr>
      <w:r>
        <w:rPr>
          <w:lang w:val="sr-Cyrl-CS"/>
        </w:rPr>
        <w:t>Поступак ће бити  проведен у складу са  Законом,  подзаконским актима и овим позивом.</w:t>
      </w:r>
    </w:p>
    <w:p>
      <w:pPr>
        <w:jc w:val="both"/>
        <w:rPr>
          <w:lang w:val="sr-Cyrl-CS"/>
        </w:rPr>
      </w:pPr>
    </w:p>
    <w:p>
      <w:pPr>
        <w:numPr>
          <w:ilvl w:val="0"/>
          <w:numId w:val="1"/>
        </w:numPr>
        <w:jc w:val="both"/>
        <w:rPr>
          <w:b/>
        </w:rPr>
      </w:pPr>
      <w:r>
        <w:rPr>
          <w:b/>
          <w:lang w:val="sr-Cyrl-CS"/>
        </w:rPr>
        <w:t>ОПШТИ ПОДАЦИ</w:t>
      </w:r>
    </w:p>
    <w:p>
      <w:pPr>
        <w:numPr>
          <w:ilvl w:val="1"/>
          <w:numId w:val="1"/>
        </w:numPr>
        <w:jc w:val="both"/>
        <w:rPr>
          <w:lang w:val="sr-Cyrl-CS"/>
        </w:rPr>
      </w:pPr>
      <w:r>
        <w:rPr>
          <w:lang w:val="sr-Cyrl-CS"/>
        </w:rPr>
        <w:t>Подаци о уговорном органу</w:t>
      </w:r>
    </w:p>
    <w:p>
      <w:pPr>
        <w:ind w:left="360"/>
        <w:jc w:val="both"/>
        <w:rPr>
          <w:lang w:val="sr-Cyrl-CS"/>
        </w:rPr>
      </w:pPr>
      <w:r>
        <w:rPr>
          <w:lang w:val="sr-Cyrl-CS"/>
        </w:rPr>
        <w:t xml:space="preserve">Назив: „Центар за развој пољопривреде и села“  Бања Лука </w:t>
      </w:r>
    </w:p>
    <w:p>
      <w:pPr>
        <w:ind w:left="360"/>
        <w:jc w:val="both"/>
        <w:rPr>
          <w:lang w:val="sr-Cyrl-CS"/>
        </w:rPr>
      </w:pPr>
      <w:r>
        <w:rPr>
          <w:lang w:val="sr-Cyrl-CS"/>
        </w:rPr>
        <w:t>Адреса: Војводе Момчила број 10-12-16 , 78000   Бања Лука</w:t>
      </w:r>
    </w:p>
    <w:p>
      <w:pPr>
        <w:ind w:left="360"/>
        <w:jc w:val="both"/>
        <w:rPr>
          <w:lang w:val="sr-Cyrl-CS"/>
        </w:rPr>
      </w:pPr>
      <w:r>
        <w:rPr>
          <w:lang w:val="sr-Cyrl-CS"/>
        </w:rPr>
        <w:t>ЈИБ: 4401470710003</w:t>
      </w:r>
    </w:p>
    <w:p>
      <w:pPr>
        <w:ind w:left="360"/>
        <w:jc w:val="both"/>
        <w:rPr>
          <w:lang w:val="sr-Cyrl-CS"/>
        </w:rPr>
      </w:pPr>
      <w:r>
        <w:rPr>
          <w:lang w:val="sr-Cyrl-CS"/>
        </w:rPr>
        <w:t>Телефон: 051/433-620,   Факс: 051/433-631</w:t>
      </w:r>
    </w:p>
    <w:p>
      <w:pPr>
        <w:ind w:left="360"/>
        <w:jc w:val="both"/>
        <w:rPr>
          <w:color w:val="0000FF"/>
          <w:u w:val="single"/>
          <w:lang w:val="sr-Latn-CS"/>
        </w:rPr>
      </w:pPr>
      <w:r>
        <w:rPr>
          <w:lang w:val="sr-Latn-CS"/>
        </w:rPr>
        <w:t xml:space="preserve">Web stranica: </w:t>
      </w:r>
      <w:r>
        <w:rPr>
          <w:b/>
          <w:bCs/>
          <w:color w:val="0000FF"/>
          <w:u w:val="single"/>
        </w:rPr>
        <w:fldChar w:fldCharType="begin"/>
      </w:r>
      <w:r>
        <w:rPr>
          <w:b/>
          <w:bCs/>
          <w:color w:val="0000FF"/>
          <w:u w:val="single"/>
        </w:rPr>
        <w:instrText xml:space="preserve"> HYPERLINK "mailto:info@crusbl.org" </w:instrText>
      </w:r>
      <w:r>
        <w:rPr>
          <w:b/>
          <w:bCs/>
          <w:color w:val="0000FF"/>
          <w:u w:val="single"/>
        </w:rPr>
        <w:fldChar w:fldCharType="separate"/>
      </w:r>
      <w:r>
        <w:rPr>
          <w:rFonts w:hint="default"/>
          <w:b/>
          <w:bCs/>
          <w:color w:val="0000FF"/>
          <w:u w:val="single"/>
          <w:lang w:val="sr-Latn-BA"/>
        </w:rPr>
        <w:t>www.</w:t>
      </w:r>
      <w:r>
        <w:rPr>
          <w:rStyle w:val="8"/>
          <w:b/>
          <w:bCs/>
          <w:color w:val="0000FF"/>
          <w:u w:val="single"/>
          <w:lang w:val="sr-Latn-CS"/>
        </w:rPr>
        <w:t>crusbl.org</w:t>
      </w:r>
      <w:r>
        <w:rPr>
          <w:rStyle w:val="8"/>
          <w:b/>
          <w:bCs/>
          <w:color w:val="0000FF"/>
          <w:u w:val="single"/>
          <w:lang w:val="sr-Latn-CS"/>
        </w:rPr>
        <w:fldChar w:fldCharType="end"/>
      </w:r>
    </w:p>
    <w:p>
      <w:pPr>
        <w:autoSpaceDE w:val="0"/>
        <w:autoSpaceDN w:val="0"/>
        <w:adjustRightInd w:val="0"/>
        <w:ind w:right="-115"/>
        <w:jc w:val="both"/>
        <w:rPr>
          <w:lang w:val="sr-Cyrl-CS"/>
        </w:rPr>
      </w:pPr>
      <w:r>
        <w:rPr>
          <w:lang w:val="sr-Latn-CS"/>
        </w:rPr>
        <w:t xml:space="preserve">    </w:t>
      </w:r>
      <w:r>
        <w:rPr>
          <w:lang w:val="sr-Cyrl-CS"/>
        </w:rPr>
        <w:t>1.2.</w:t>
      </w:r>
      <w:r>
        <w:rPr>
          <w:lang w:val="sr-Latn-CS"/>
        </w:rPr>
        <w:t xml:space="preserve"> </w:t>
      </w:r>
      <w:r>
        <w:rPr>
          <w:lang w:val="sr-Cyrl-CS"/>
        </w:rPr>
        <w:t xml:space="preserve">Све информације  у вези са овим поступком можете добити од лица која су овлаштена </w:t>
      </w:r>
      <w:r>
        <w:rPr>
          <w:lang w:val="sr-Latn-CS"/>
        </w:rPr>
        <w:t xml:space="preserve">   </w:t>
      </w:r>
      <w:r>
        <w:rPr>
          <w:lang w:val="sr-Cyrl-CS"/>
        </w:rPr>
        <w:t xml:space="preserve">да воде комуникацију у име уговорног органа са понуђачима: </w:t>
      </w:r>
    </w:p>
    <w:p>
      <w:pPr>
        <w:autoSpaceDE w:val="0"/>
        <w:autoSpaceDN w:val="0"/>
        <w:adjustRightInd w:val="0"/>
        <w:ind w:right="-115"/>
        <w:jc w:val="both"/>
        <w:rPr>
          <w:lang w:val="sr-Cyrl-CS"/>
        </w:rPr>
      </w:pPr>
      <w:r>
        <w:rPr>
          <w:lang w:val="sr-Cyrl-CS"/>
        </w:rPr>
        <w:t xml:space="preserve">Винка Каламанда ,Тел/фах:051/433-631, и </w:t>
      </w:r>
      <w:r>
        <w:t>е-маил</w:t>
      </w:r>
      <w:r>
        <w:rPr>
          <w:lang w:val="sr-Latn-CS"/>
        </w:rPr>
        <w:t xml:space="preserve"> </w:t>
      </w:r>
      <w:r>
        <w:rPr>
          <w:lang w:val="sr-Cyrl-CS"/>
        </w:rPr>
        <w:t>адреса:</w:t>
      </w:r>
      <w:r>
        <w:t xml:space="preserve"> </w:t>
      </w:r>
      <w:r>
        <w:fldChar w:fldCharType="begin"/>
      </w:r>
      <w:r>
        <w:instrText xml:space="preserve"> HYPERLINK "mailto:vinka.kalamanda@yahoo.com" </w:instrText>
      </w:r>
      <w:r>
        <w:fldChar w:fldCharType="separate"/>
      </w:r>
      <w:r>
        <w:rPr>
          <w:rStyle w:val="8"/>
          <w:b/>
        </w:rPr>
        <w:t>vinka.kalamanda@yahoo.com</w:t>
      </w:r>
      <w:r>
        <w:rPr>
          <w:rStyle w:val="8"/>
          <w:b/>
        </w:rPr>
        <w:fldChar w:fldCharType="end"/>
      </w:r>
      <w:r>
        <w:rPr>
          <w:lang w:val="sr-Cyrl-CS"/>
        </w:rPr>
        <w:t xml:space="preserve">  .</w:t>
      </w:r>
    </w:p>
    <w:p>
      <w:pPr>
        <w:autoSpaceDE w:val="0"/>
        <w:autoSpaceDN w:val="0"/>
        <w:adjustRightInd w:val="0"/>
        <w:ind w:right="-115"/>
        <w:jc w:val="both"/>
        <w:rPr>
          <w:lang w:val="sr-Cyrl-CS"/>
        </w:rPr>
      </w:pPr>
    </w:p>
    <w:p>
      <w:pPr>
        <w:ind w:right="-115"/>
        <w:jc w:val="both"/>
        <w:rPr>
          <w:lang w:val="sr-Cyrl-CS"/>
        </w:rPr>
      </w:pPr>
      <w:r>
        <w:rPr>
          <w:lang w:val="sr-Cyrl-CS"/>
        </w:rPr>
        <w:t>У тренутку покретања овог поступка јавне набавке не постоје привредни субјекти с којима  је овај орган у сукобу интереса и са којима не може  закључивати  уговоре о предметној набавци  у смислу члана 52. Закона. Попис привредних субјеката са којим је уговорни орган у сукобу интереса.</w:t>
      </w:r>
    </w:p>
    <w:p>
      <w:pPr>
        <w:ind w:right="-115"/>
        <w:jc w:val="both"/>
        <w:rPr>
          <w:lang w:val="sr-Cyrl-CS"/>
        </w:rPr>
      </w:pPr>
    </w:p>
    <w:p>
      <w:pPr>
        <w:ind w:right="-115"/>
        <w:jc w:val="both"/>
        <w:rPr>
          <w:rStyle w:val="14"/>
          <w:color w:val="000000"/>
          <w:u w:val="none"/>
          <w:lang w:val="sr-Cyrl-CS"/>
        </w:rPr>
      </w:pPr>
      <w:r>
        <w:rPr>
          <w:rStyle w:val="14"/>
          <w:color w:val="000000"/>
          <w:u w:val="none"/>
        </w:rPr>
        <w:t>Уколико у поступку јавне набавке утврди постојање сукоба интереса између одређеног привредног субјекта и уговорног органа, уговорни орган ће поступити у складу с чланом 52. ЗЈН-а.  У прилогу ове тендерске документације налази се изјава у вези члана 52. став (2) Закона о јавним набавкама, коју су понуђачи дужни потписати</w:t>
      </w:r>
      <w:r>
        <w:rPr>
          <w:rStyle w:val="14"/>
          <w:color w:val="000000"/>
          <w:u w:val="none"/>
          <w:lang w:val="sr-Cyrl-CS"/>
        </w:rPr>
        <w:t xml:space="preserve">, овјерити код надлежног органа (градски/општински орган управе  или нотар) </w:t>
      </w:r>
      <w:r>
        <w:rPr>
          <w:rStyle w:val="14"/>
          <w:color w:val="000000"/>
          <w:u w:val="none"/>
        </w:rPr>
        <w:t xml:space="preserve">и доставити у понуди. </w:t>
      </w:r>
    </w:p>
    <w:p>
      <w:pPr>
        <w:ind w:right="-115"/>
        <w:jc w:val="both"/>
        <w:rPr>
          <w:rStyle w:val="14"/>
          <w:b/>
          <w:color w:val="000000"/>
          <w:u w:val="none"/>
          <w:lang w:val="sr-Cyrl-CS"/>
        </w:rPr>
      </w:pPr>
      <w:r>
        <w:rPr>
          <w:rStyle w:val="14"/>
          <w:color w:val="000000"/>
          <w:u w:val="none"/>
          <w:lang w:val="sr-Cyrl-CS"/>
        </w:rPr>
        <w:t>Писмена изјава из члана 52. Закона</w:t>
      </w:r>
      <w:r>
        <w:rPr>
          <w:rStyle w:val="14"/>
          <w:color w:val="auto"/>
          <w:u w:val="none"/>
          <w:lang w:val="sr-Cyrl-CS"/>
        </w:rPr>
        <w:t xml:space="preserve">– </w:t>
      </w:r>
      <w:r>
        <w:rPr>
          <w:rStyle w:val="14"/>
          <w:b/>
          <w:color w:val="auto"/>
          <w:u w:val="none"/>
          <w:lang w:val="sr-Cyrl-CS"/>
        </w:rPr>
        <w:t>Анекс 3</w:t>
      </w:r>
    </w:p>
    <w:p>
      <w:pPr>
        <w:autoSpaceDE w:val="0"/>
        <w:autoSpaceDN w:val="0"/>
        <w:adjustRightInd w:val="0"/>
        <w:ind w:right="-115"/>
        <w:jc w:val="both"/>
      </w:pPr>
    </w:p>
    <w:p>
      <w:pPr>
        <w:numPr>
          <w:ilvl w:val="0"/>
          <w:numId w:val="1"/>
        </w:numPr>
        <w:ind w:right="-115"/>
        <w:jc w:val="both"/>
        <w:rPr>
          <w:b/>
          <w:lang w:val="sr-Cyrl-CS"/>
        </w:rPr>
      </w:pPr>
      <w:r>
        <w:rPr>
          <w:b/>
          <w:lang w:val="sr-Cyrl-CS"/>
        </w:rPr>
        <w:t>ОПИС ПРЕДМЕТА ЈАВНЕ НАБАВКЕ</w:t>
      </w:r>
    </w:p>
    <w:p>
      <w:pPr>
        <w:ind w:left="360" w:right="-115"/>
        <w:jc w:val="both"/>
        <w:rPr>
          <w:b/>
          <w:lang w:val="sr-Cyrl-CS"/>
        </w:rPr>
      </w:pPr>
    </w:p>
    <w:p>
      <w:pPr>
        <w:numPr>
          <w:ilvl w:val="0"/>
          <w:numId w:val="2"/>
        </w:numPr>
        <w:ind w:right="-115"/>
        <w:jc w:val="both"/>
        <w:rPr>
          <w:lang w:val="sr-Cyrl-CS"/>
        </w:rPr>
      </w:pPr>
      <w:r>
        <w:rPr>
          <w:lang w:val="sr-Cyrl-CS"/>
        </w:rPr>
        <w:t xml:space="preserve">Предмет јавне набавке је вршење услуга физичког осигурања-обезбјеђења  </w:t>
      </w:r>
    </w:p>
    <w:p>
      <w:pPr>
        <w:ind w:right="-115"/>
        <w:jc w:val="both"/>
        <w:rPr>
          <w:lang w:val="sr-Cyrl-CS"/>
        </w:rPr>
      </w:pPr>
      <w:r>
        <w:rPr>
          <w:lang w:val="sr-Cyrl-CS"/>
        </w:rPr>
        <w:t>објеката и цјелокупног комплекса Туристичко рекреативног  центра  „Мањача“ Језеро</w:t>
      </w:r>
      <w:r>
        <w:rPr>
          <w:color w:val="000000"/>
          <w:lang w:val="sr-Cyrl-CS"/>
        </w:rPr>
        <w:t xml:space="preserve">, на које се примјењује посебан режим, </w:t>
      </w:r>
      <w:r>
        <w:rPr>
          <w:lang w:val="sr-Cyrl-CS"/>
        </w:rPr>
        <w:t xml:space="preserve">у складу са техничком спецификацијом и осталим траженим условима/захтјевима назначеним у овој тендерској документацији. </w:t>
      </w:r>
    </w:p>
    <w:p>
      <w:pPr>
        <w:ind w:left="360" w:right="-115"/>
        <w:jc w:val="both"/>
        <w:rPr>
          <w:color w:val="000000"/>
          <w:lang w:val="sr-Cyrl-CS"/>
        </w:rPr>
      </w:pPr>
      <w:r>
        <w:rPr>
          <w:color w:val="000000"/>
          <w:lang w:val="sr-Cyrl-CS"/>
        </w:rPr>
        <w:t xml:space="preserve">Физичко обезбјеђење  подразумијева обезбјеђење цјелокупног комплекса </w:t>
      </w:r>
    </w:p>
    <w:p>
      <w:pPr>
        <w:ind w:right="-115"/>
        <w:jc w:val="both"/>
        <w:rPr>
          <w:color w:val="000000"/>
          <w:lang w:val="sr-Cyrl-CS"/>
        </w:rPr>
      </w:pPr>
      <w:r>
        <w:rPr>
          <w:color w:val="000000"/>
          <w:lang w:val="sr-Cyrl-CS"/>
        </w:rPr>
        <w:t xml:space="preserve">Туристичко рекреативног центра „Мањача“ Језеро , током цијелог дана  односно  24 сата. </w:t>
      </w:r>
    </w:p>
    <w:p>
      <w:pPr>
        <w:ind w:right="-115"/>
        <w:jc w:val="both"/>
        <w:rPr>
          <w:b/>
          <w:lang w:val="sr-Cyrl-CS"/>
        </w:rPr>
      </w:pPr>
      <w:r>
        <w:rPr>
          <w:lang w:val="sr-Cyrl-CS"/>
        </w:rPr>
        <w:t xml:space="preserve">Количина предмета набавке  специфицирана је у  Образцу за цијену понуде  (техничка спецификација услуга) налази се у прилогу ове тендерске   документације односно Позива за достављање понуда-   </w:t>
      </w:r>
      <w:r>
        <w:rPr>
          <w:b/>
          <w:lang w:val="sr-Cyrl-CS"/>
        </w:rPr>
        <w:t xml:space="preserve">АНЕКС  </w:t>
      </w:r>
      <w:r>
        <w:rPr>
          <w:b/>
        </w:rPr>
        <w:t>2</w:t>
      </w:r>
      <w:r>
        <w:rPr>
          <w:b/>
          <w:lang w:val="sr-Cyrl-CS"/>
        </w:rPr>
        <w:t xml:space="preserve"> – образац за цијену понуде.</w:t>
      </w:r>
    </w:p>
    <w:p>
      <w:pPr>
        <w:ind w:right="-115"/>
        <w:jc w:val="both"/>
        <w:rPr>
          <w:b/>
          <w:lang w:val="sr-Cyrl-CS"/>
        </w:rPr>
      </w:pPr>
    </w:p>
    <w:p>
      <w:pPr>
        <w:numPr>
          <w:ilvl w:val="1"/>
          <w:numId w:val="1"/>
        </w:numPr>
        <w:ind w:right="-115"/>
        <w:jc w:val="both"/>
        <w:rPr>
          <w:lang w:val="sr-Cyrl-CS"/>
        </w:rPr>
      </w:pPr>
      <w:r>
        <w:rPr>
          <w:lang w:val="sr-Cyrl-CS"/>
        </w:rPr>
        <w:t xml:space="preserve">Ова јавна набавка је предвиђена у допуни  Плана јавних набавки уговорног </w:t>
      </w:r>
    </w:p>
    <w:p>
      <w:pPr>
        <w:ind w:right="-115"/>
        <w:jc w:val="both"/>
        <w:rPr>
          <w:lang w:val="sr-Cyrl-BA"/>
        </w:rPr>
      </w:pPr>
      <w:r>
        <w:rPr>
          <w:lang w:val="sr-Cyrl-CS"/>
        </w:rPr>
        <w:t xml:space="preserve">органа за  2020 годину </w:t>
      </w:r>
      <w:r>
        <w:rPr>
          <w:lang w:val="sr-Cyrl-BA"/>
        </w:rPr>
        <w:t>– Одлука број:1317/20-О од 16.07.2020. године.</w:t>
      </w:r>
    </w:p>
    <w:p>
      <w:pPr>
        <w:numPr>
          <w:ilvl w:val="1"/>
          <w:numId w:val="1"/>
        </w:numPr>
        <w:ind w:right="-115"/>
        <w:jc w:val="both"/>
        <w:rPr>
          <w:lang w:val="sr-Cyrl-CS"/>
        </w:rPr>
      </w:pPr>
      <w:r>
        <w:rPr>
          <w:lang w:val="sr-Cyrl-CS"/>
        </w:rPr>
        <w:t xml:space="preserve">Врста уговора о јавној набавци: услуге -јавна набавка услуга из анекса  </w:t>
      </w:r>
      <w:r>
        <w:rPr>
          <w:lang w:val="sr-Latn-CS"/>
        </w:rPr>
        <w:t xml:space="preserve">II </w:t>
      </w:r>
      <w:r>
        <w:rPr>
          <w:lang w:val="sr-Cyrl-CS"/>
        </w:rPr>
        <w:t xml:space="preserve">дио Б </w:t>
      </w:r>
    </w:p>
    <w:p>
      <w:pPr>
        <w:ind w:right="-115"/>
        <w:jc w:val="both"/>
        <w:rPr>
          <w:lang w:val="sr-Cyrl-CS"/>
        </w:rPr>
      </w:pPr>
      <w:r>
        <w:rPr>
          <w:lang w:val="sr-Cyrl-CS"/>
        </w:rPr>
        <w:t>Закона,</w:t>
      </w:r>
    </w:p>
    <w:p>
      <w:pPr>
        <w:ind w:right="-115"/>
        <w:jc w:val="both"/>
        <w:rPr>
          <w:lang w:val="sr-Cyrl-CS"/>
        </w:rPr>
      </w:pPr>
      <w:r>
        <w:rPr>
          <w:lang w:val="sr-Cyrl-CS"/>
        </w:rPr>
        <w:t xml:space="preserve">Поступак јавне набавке  се не води с циљем закључења оквирног споразума. </w:t>
      </w:r>
    </w:p>
    <w:p>
      <w:pPr>
        <w:numPr>
          <w:ilvl w:val="1"/>
          <w:numId w:val="1"/>
        </w:numPr>
        <w:ind w:right="-115"/>
        <w:jc w:val="both"/>
        <w:rPr>
          <w:b/>
          <w:lang w:val="sr-Cyrl-CS"/>
        </w:rPr>
      </w:pPr>
      <w:r>
        <w:rPr>
          <w:lang w:val="sr-Cyrl-CS"/>
        </w:rPr>
        <w:t xml:space="preserve">ЈРЈН  ознака:  </w:t>
      </w:r>
      <w:r>
        <w:rPr>
          <w:b/>
          <w:lang w:val="sr-Cyrl-CS"/>
        </w:rPr>
        <w:t>79713000-5   - Чуварске службе</w:t>
      </w:r>
    </w:p>
    <w:p>
      <w:pPr>
        <w:ind w:left="780"/>
        <w:jc w:val="both"/>
        <w:rPr>
          <w:lang w:val="sr-Cyrl-CS"/>
        </w:rPr>
      </w:pPr>
      <w:r>
        <w:rPr>
          <w:lang w:val="sr-Cyrl-CS"/>
        </w:rPr>
        <w:t>Јавна набавка није подијељена  на лотове.</w:t>
      </w:r>
    </w:p>
    <w:p>
      <w:pPr>
        <w:ind w:left="780"/>
        <w:jc w:val="both"/>
        <w:rPr>
          <w:lang w:val="sr-Cyrl-CS"/>
        </w:rPr>
      </w:pPr>
    </w:p>
    <w:p>
      <w:pPr>
        <w:ind w:left="780"/>
        <w:jc w:val="both"/>
        <w:rPr>
          <w:lang w:val="sr-Cyrl-CS"/>
        </w:rPr>
      </w:pPr>
    </w:p>
    <w:p>
      <w:pPr>
        <w:ind w:left="780"/>
        <w:jc w:val="both"/>
        <w:rPr>
          <w:lang w:val="sr-Cyrl-CS"/>
        </w:rPr>
      </w:pPr>
    </w:p>
    <w:p>
      <w:pPr>
        <w:numPr>
          <w:ilvl w:val="1"/>
          <w:numId w:val="1"/>
        </w:numPr>
        <w:jc w:val="both"/>
        <w:rPr>
          <w:lang w:val="sr-Cyrl-CS"/>
        </w:rPr>
      </w:pPr>
      <w:r>
        <w:rPr>
          <w:lang w:val="sr-Cyrl-CS"/>
        </w:rPr>
        <w:t xml:space="preserve">Рок  извршења услуга- период на који се закључује уговор: Уговор ће се </w:t>
      </w:r>
    </w:p>
    <w:p>
      <w:pPr>
        <w:jc w:val="both"/>
        <w:rPr>
          <w:lang w:val="sr-Cyrl-CS"/>
        </w:rPr>
      </w:pPr>
      <w:r>
        <w:rPr>
          <w:lang w:val="sr-Cyrl-CS"/>
        </w:rPr>
        <w:t xml:space="preserve">закључити на </w:t>
      </w:r>
      <w:r>
        <w:rPr>
          <w:b/>
          <w:lang w:val="sr-Cyrl-CS"/>
        </w:rPr>
        <w:t>3 мјесеца (92 дана)</w:t>
      </w:r>
      <w:r>
        <w:rPr>
          <w:lang w:val="sr-Cyrl-CS"/>
        </w:rPr>
        <w:t xml:space="preserve">  од дана обострано  потписаног угора. Услуге ће се вршити у уговореном периоду, 24 сата дневно а сходно  потребама уговорног органа.</w:t>
      </w:r>
    </w:p>
    <w:p>
      <w:pPr>
        <w:ind w:left="780"/>
        <w:jc w:val="both"/>
        <w:rPr>
          <w:lang w:val="sr-Cyrl-CS"/>
        </w:rPr>
      </w:pPr>
    </w:p>
    <w:p>
      <w:pPr>
        <w:numPr>
          <w:ilvl w:val="1"/>
          <w:numId w:val="1"/>
        </w:numPr>
        <w:jc w:val="both"/>
        <w:rPr>
          <w:lang w:val="sr-Cyrl-CS"/>
        </w:rPr>
      </w:pPr>
      <w:r>
        <w:rPr>
          <w:lang w:val="sr-Cyrl-CS"/>
        </w:rPr>
        <w:t xml:space="preserve">Мјесто пружања услуга:  Туристичко рекреативни центар „Мањача“ Језеро </w:t>
      </w:r>
    </w:p>
    <w:p>
      <w:pPr>
        <w:jc w:val="both"/>
        <w:rPr>
          <w:lang w:val="sr-Cyrl-CS"/>
        </w:rPr>
      </w:pPr>
      <w:r>
        <w:rPr>
          <w:lang w:val="sr-Cyrl-CS"/>
        </w:rPr>
        <w:t xml:space="preserve">Добрња   - подручје Града Бања Лука. </w:t>
      </w:r>
    </w:p>
    <w:p>
      <w:pPr>
        <w:jc w:val="both"/>
        <w:rPr>
          <w:lang w:val="sr-Cyrl-CS"/>
        </w:rPr>
      </w:pPr>
    </w:p>
    <w:p>
      <w:pPr>
        <w:numPr>
          <w:ilvl w:val="1"/>
          <w:numId w:val="1"/>
        </w:numPr>
        <w:jc w:val="both"/>
        <w:rPr>
          <w:b/>
          <w:lang w:val="sr-Cyrl-CS"/>
        </w:rPr>
      </w:pPr>
      <w:r>
        <w:rPr>
          <w:lang w:val="sr-Cyrl-CS"/>
        </w:rPr>
        <w:t xml:space="preserve">Процијењена вриједност јавне набавке износи </w:t>
      </w:r>
      <w:r>
        <w:rPr>
          <w:b/>
          <w:bCs/>
          <w:lang w:val="sr-Cyrl-CS"/>
        </w:rPr>
        <w:t>1</w:t>
      </w:r>
      <w:r>
        <w:rPr>
          <w:b/>
          <w:lang w:val="sr-Cyrl-CS"/>
        </w:rPr>
        <w:t xml:space="preserve">8.000,00 КМ без урач. ПДВ-а </w:t>
      </w:r>
      <w:r>
        <w:rPr>
          <w:b/>
          <w:lang w:val="sr-Cyrl-BA"/>
        </w:rPr>
        <w:t xml:space="preserve">за 3 мјесеца. </w:t>
      </w:r>
    </w:p>
    <w:p>
      <w:pPr>
        <w:ind w:left="780"/>
        <w:jc w:val="both"/>
        <w:rPr>
          <w:lang w:val="sr-Cyrl-CS"/>
        </w:rPr>
      </w:pPr>
    </w:p>
    <w:p>
      <w:pPr>
        <w:ind w:left="360"/>
        <w:jc w:val="both"/>
        <w:rPr>
          <w:lang w:val="sr-Cyrl-CS"/>
        </w:rPr>
      </w:pPr>
      <w:r>
        <w:rPr>
          <w:lang w:val="sr-Cyrl-CS"/>
        </w:rPr>
        <w:t xml:space="preserve">2.7.Плаћање ће се вршити у складу са трезорским системом плаћања жирално, у року од 30 дана, </w:t>
      </w:r>
      <w:r>
        <w:rPr>
          <w:b/>
          <w:lang w:val="sr-Cyrl-CS"/>
        </w:rPr>
        <w:t>по испостављеној фактури за сваки мјесец  након пружених услуга.</w:t>
      </w:r>
    </w:p>
    <w:p>
      <w:pPr>
        <w:autoSpaceDE w:val="0"/>
        <w:autoSpaceDN w:val="0"/>
        <w:adjustRightInd w:val="0"/>
        <w:jc w:val="both"/>
        <w:rPr>
          <w:lang w:val="sr-Cyrl-CS"/>
        </w:rPr>
      </w:pPr>
    </w:p>
    <w:p>
      <w:pPr>
        <w:numPr>
          <w:ilvl w:val="0"/>
          <w:numId w:val="1"/>
        </w:numPr>
        <w:autoSpaceDE w:val="0"/>
        <w:autoSpaceDN w:val="0"/>
        <w:adjustRightInd w:val="0"/>
        <w:jc w:val="both"/>
        <w:rPr>
          <w:b/>
          <w:lang w:val="sr-Cyrl-CS"/>
        </w:rPr>
      </w:pPr>
      <w:r>
        <w:rPr>
          <w:b/>
          <w:lang w:val="sr-Cyrl-CS"/>
        </w:rPr>
        <w:t>УСЛОВИ ЗА УЧЕШЋЕ И ПОТРЕБНИ ДОКАЗИ</w:t>
      </w:r>
    </w:p>
    <w:p>
      <w:pPr>
        <w:autoSpaceDE w:val="0"/>
        <w:autoSpaceDN w:val="0"/>
        <w:adjustRightInd w:val="0"/>
        <w:jc w:val="both"/>
        <w:rPr>
          <w:b/>
          <w:color w:val="000000"/>
          <w:lang w:val="sr-Cyrl-CS"/>
        </w:rPr>
      </w:pPr>
    </w:p>
    <w:p>
      <w:pPr>
        <w:numPr>
          <w:ilvl w:val="1"/>
          <w:numId w:val="1"/>
        </w:numPr>
        <w:autoSpaceDE w:val="0"/>
        <w:autoSpaceDN w:val="0"/>
        <w:adjustRightInd w:val="0"/>
        <w:jc w:val="both"/>
        <w:rPr>
          <w:b/>
          <w:color w:val="000000"/>
          <w:lang w:val="sr-Cyrl-CS"/>
        </w:rPr>
      </w:pPr>
      <w:r>
        <w:rPr>
          <w:b/>
          <w:color w:val="000000"/>
          <w:lang w:val="sr-Cyrl-CS"/>
        </w:rPr>
        <w:t>Члан 46. ЗЈН-а  (способност за обављање  професионалне дјелатности)</w:t>
      </w:r>
    </w:p>
    <w:p>
      <w:pPr>
        <w:autoSpaceDE w:val="0"/>
        <w:autoSpaceDN w:val="0"/>
        <w:adjustRightInd w:val="0"/>
        <w:ind w:left="360"/>
        <w:jc w:val="both"/>
        <w:rPr>
          <w:b/>
          <w:color w:val="000000"/>
          <w:lang w:val="sr-Cyrl-CS"/>
        </w:rPr>
      </w:pPr>
    </w:p>
    <w:p>
      <w:pPr>
        <w:autoSpaceDE w:val="0"/>
        <w:autoSpaceDN w:val="0"/>
        <w:adjustRightInd w:val="0"/>
        <w:ind w:left="360"/>
        <w:jc w:val="both"/>
        <w:rPr>
          <w:lang w:val="sr-Cyrl-CS"/>
        </w:rPr>
      </w:pPr>
      <w:r>
        <w:rPr>
          <w:b/>
          <w:color w:val="000000"/>
          <w:lang w:val="sr-Cyrl-CS"/>
        </w:rPr>
        <w:t>У циљу доказивања права на  професионално обављање  дјелатности, понуђачи требају  доставити у понуди овјерену фотокопију  (актуелног)  извода из судског регистра, или рјешења о регистрацији</w:t>
      </w:r>
      <w:r>
        <w:rPr>
          <w:lang w:val="sr-Cyrl-CS"/>
        </w:rPr>
        <w:t>(оригинал или овјерену фотокопију Рјешења) и да обезбиједе посебну изјаву или Потврду- Рјешење надлежног органа којим се доказује њихово право да обављају професионалну дјелатност , која је у вези са предметом набавке</w:t>
      </w:r>
    </w:p>
    <w:p>
      <w:pPr>
        <w:autoSpaceDE w:val="0"/>
        <w:autoSpaceDN w:val="0"/>
        <w:adjustRightInd w:val="0"/>
        <w:ind w:left="360"/>
        <w:jc w:val="both"/>
        <w:rPr>
          <w:b/>
          <w:color w:val="000000"/>
          <w:lang w:val="sr-Cyrl-CS"/>
        </w:rPr>
      </w:pPr>
    </w:p>
    <w:p>
      <w:pPr>
        <w:numPr>
          <w:ilvl w:val="1"/>
          <w:numId w:val="1"/>
        </w:numPr>
        <w:autoSpaceDE w:val="0"/>
        <w:autoSpaceDN w:val="0"/>
        <w:adjustRightInd w:val="0"/>
        <w:jc w:val="both"/>
        <w:rPr>
          <w:b/>
          <w:color w:val="000000"/>
          <w:lang w:val="sr-Cyrl-CS"/>
        </w:rPr>
      </w:pPr>
      <w:r>
        <w:rPr>
          <w:b/>
          <w:color w:val="000000"/>
          <w:lang w:val="sr-Cyrl-CS"/>
        </w:rPr>
        <w:t xml:space="preserve">Члан  50. ЗЈН-а техничка и професионаслна способност </w:t>
      </w:r>
    </w:p>
    <w:p>
      <w:pPr>
        <w:autoSpaceDE w:val="0"/>
        <w:autoSpaceDN w:val="0"/>
        <w:adjustRightInd w:val="0"/>
        <w:ind w:left="360"/>
        <w:jc w:val="both"/>
        <w:rPr>
          <w:b/>
          <w:color w:val="000000"/>
          <w:lang w:val="sr-Cyrl-CS"/>
        </w:rPr>
      </w:pPr>
    </w:p>
    <w:p>
      <w:pPr>
        <w:autoSpaceDE w:val="0"/>
        <w:autoSpaceDN w:val="0"/>
        <w:adjustRightInd w:val="0"/>
        <w:ind w:left="360"/>
        <w:jc w:val="both"/>
        <w:rPr>
          <w:lang w:val="sr-Cyrl-CS"/>
        </w:rPr>
      </w:pPr>
      <w:r>
        <w:rPr>
          <w:lang w:val="sr-Cyrl-CS"/>
        </w:rPr>
        <w:t xml:space="preserve">А) Што се тиче услова  техничке и професионалне способности (члан 50. ЗЈН-а) понуђачи морају доказати да могу обављати послове тј. вршити услуге које су предмет јавне набавке и да посједују опрему  за обављање предметне услуге. </w:t>
      </w:r>
    </w:p>
    <w:p>
      <w:pPr>
        <w:autoSpaceDE w:val="0"/>
        <w:autoSpaceDN w:val="0"/>
        <w:adjustRightInd w:val="0"/>
        <w:ind w:left="360"/>
        <w:jc w:val="both"/>
        <w:rPr>
          <w:b/>
          <w:lang w:val="sr-Cyrl-CS"/>
        </w:rPr>
      </w:pPr>
      <w:r>
        <w:rPr>
          <w:b/>
          <w:lang w:val="sr-Cyrl-CS"/>
        </w:rPr>
        <w:t>Изјава из члана 50 – АНЕКС 6</w:t>
      </w:r>
    </w:p>
    <w:p>
      <w:pPr>
        <w:autoSpaceDE w:val="0"/>
        <w:autoSpaceDN w:val="0"/>
        <w:adjustRightInd w:val="0"/>
        <w:ind w:left="360"/>
        <w:jc w:val="both"/>
        <w:rPr>
          <w:lang w:val="sr-Cyrl-CS"/>
        </w:rPr>
      </w:pPr>
    </w:p>
    <w:p>
      <w:pPr>
        <w:autoSpaceDE w:val="0"/>
        <w:autoSpaceDN w:val="0"/>
        <w:adjustRightInd w:val="0"/>
        <w:ind w:left="360"/>
        <w:jc w:val="both"/>
        <w:rPr>
          <w:lang w:val="sr-Cyrl-CS"/>
        </w:rPr>
      </w:pPr>
      <w:r>
        <w:rPr>
          <w:lang w:val="sr-Cyrl-CS"/>
        </w:rPr>
        <w:t xml:space="preserve">Б) Што се тиче услова техничке и професионалне  способности  понуђачи ће  се  извршити  на темељу следећих доказа:  </w:t>
      </w:r>
    </w:p>
    <w:p>
      <w:pPr>
        <w:autoSpaceDE w:val="0"/>
        <w:autoSpaceDN w:val="0"/>
        <w:adjustRightInd w:val="0"/>
        <w:ind w:left="360"/>
        <w:jc w:val="both"/>
        <w:rPr>
          <w:lang w:val="sr-Cyrl-CS"/>
        </w:rPr>
      </w:pPr>
      <w:r>
        <w:rPr>
          <w:lang w:val="sr-Cyrl-CS"/>
        </w:rPr>
        <w:t xml:space="preserve">- </w:t>
      </w:r>
      <w:r>
        <w:rPr>
          <w:b/>
          <w:lang w:val="sr-Cyrl-CS"/>
        </w:rPr>
        <w:t>Рјешење или одобрење надлежног органа  Центра јавне безбједности  за обављање послова физичког обезбјеђења лица и имовине.</w:t>
      </w:r>
      <w:r>
        <w:rPr>
          <w:lang w:val="sr-Cyrl-CS"/>
        </w:rPr>
        <w:t xml:space="preserve"> </w:t>
      </w:r>
    </w:p>
    <w:p>
      <w:pPr>
        <w:autoSpaceDE w:val="0"/>
        <w:autoSpaceDN w:val="0"/>
        <w:adjustRightInd w:val="0"/>
        <w:ind w:left="360"/>
        <w:jc w:val="both"/>
        <w:rPr>
          <w:lang w:val="sr-Cyrl-CS"/>
        </w:rPr>
      </w:pPr>
    </w:p>
    <w:p>
      <w:pPr>
        <w:autoSpaceDE w:val="0"/>
        <w:autoSpaceDN w:val="0"/>
        <w:adjustRightInd w:val="0"/>
        <w:ind w:left="360"/>
        <w:jc w:val="both"/>
        <w:rPr>
          <w:lang w:val="sr-Cyrl-CS"/>
        </w:rPr>
      </w:pPr>
      <w:r>
        <w:rPr>
          <w:lang w:val="sr-Cyrl-CS"/>
        </w:rPr>
        <w:t xml:space="preserve">Уколико у поступку преиспитивања понуде уговорни орган утврди да понуђач не испуњава прописане  услове у смислу ове тачке , уговорни орган ће  одбацити понуду понуђача  као неприхватљиву. </w:t>
      </w:r>
    </w:p>
    <w:p>
      <w:pPr>
        <w:autoSpaceDE w:val="0"/>
        <w:autoSpaceDN w:val="0"/>
        <w:adjustRightInd w:val="0"/>
        <w:ind w:left="360"/>
        <w:jc w:val="both"/>
        <w:rPr>
          <w:lang w:val="sr-Cyrl-CS"/>
        </w:rPr>
      </w:pPr>
    </w:p>
    <w:p>
      <w:pPr>
        <w:autoSpaceDE w:val="0"/>
        <w:autoSpaceDN w:val="0"/>
        <w:adjustRightInd w:val="0"/>
        <w:ind w:left="360"/>
        <w:jc w:val="both"/>
        <w:rPr>
          <w:b/>
          <w:lang w:val="sr-Cyrl-CS"/>
        </w:rPr>
      </w:pPr>
      <w:r>
        <w:rPr>
          <w:b/>
          <w:lang w:val="sr-Cyrl-CS"/>
        </w:rPr>
        <w:t xml:space="preserve">Документи који се захтијевају  из тачке 3.2. Б) морају бити оригинали или овјерене копије надлежног органа. </w:t>
      </w:r>
    </w:p>
    <w:p>
      <w:pPr>
        <w:autoSpaceDE w:val="0"/>
        <w:autoSpaceDN w:val="0"/>
        <w:adjustRightInd w:val="0"/>
        <w:jc w:val="both"/>
        <w:rPr>
          <w:color w:val="000000"/>
          <w:lang w:val="sr-Cyrl-CS"/>
        </w:rPr>
      </w:pPr>
    </w:p>
    <w:p>
      <w:pPr>
        <w:autoSpaceDE w:val="0"/>
        <w:autoSpaceDN w:val="0"/>
        <w:adjustRightInd w:val="0"/>
        <w:jc w:val="both"/>
        <w:rPr>
          <w:lang w:val="sr-Cyrl-CS"/>
        </w:rPr>
      </w:pPr>
      <w:r>
        <w:rPr>
          <w:color w:val="000000"/>
          <w:lang w:val="sr-Cyrl-CS"/>
        </w:rPr>
        <w:t xml:space="preserve"> </w:t>
      </w:r>
      <w:r>
        <w:rPr>
          <w:b/>
          <w:bCs/>
        </w:rPr>
        <w:t xml:space="preserve">НАПОМЕНА: </w:t>
      </w:r>
      <w:r>
        <w:t xml:space="preserve">Понуђач је дужан обезбједити доказе онако како је тражено овом тендерском документацијом, недостатак једног од тражених докумената на начин како је дефинисано је разлог за елиминацију учешћа понуђача у даљем поступку поређења и оцјене најповољнијег понуђача. </w:t>
      </w:r>
    </w:p>
    <w:p>
      <w:pPr>
        <w:autoSpaceDE w:val="0"/>
        <w:autoSpaceDN w:val="0"/>
        <w:adjustRightInd w:val="0"/>
        <w:jc w:val="both"/>
        <w:rPr>
          <w:color w:val="000000"/>
          <w:lang w:val="sr-Cyrl-CS"/>
        </w:rPr>
      </w:pPr>
      <w:r>
        <w:rPr>
          <w:color w:val="000000"/>
        </w:rPr>
        <w:t>Само оним кандидатима чије квалификације задовољавају услове уврђене у</w:t>
      </w:r>
      <w:r>
        <w:rPr>
          <w:color w:val="000000"/>
          <w:lang w:val="sr-Cyrl-CS"/>
        </w:rPr>
        <w:t xml:space="preserve"> </w:t>
      </w:r>
      <w:r>
        <w:rPr>
          <w:color w:val="000000"/>
        </w:rPr>
        <w:t>овој тендерској документацији ће бити дозвољено да наставе поступак</w:t>
      </w:r>
      <w:r>
        <w:rPr>
          <w:color w:val="000000"/>
          <w:lang w:val="sr-Cyrl-CS"/>
        </w:rPr>
        <w:t xml:space="preserve"> </w:t>
      </w:r>
      <w:r>
        <w:rPr>
          <w:color w:val="000000"/>
        </w:rPr>
        <w:t>предметне набавке.</w:t>
      </w:r>
    </w:p>
    <w:p>
      <w:pPr>
        <w:rPr>
          <w:i/>
          <w:lang w:val="sr-Cyrl-CS"/>
        </w:rPr>
      </w:pPr>
    </w:p>
    <w:p>
      <w:pPr>
        <w:autoSpaceDE w:val="0"/>
        <w:autoSpaceDN w:val="0"/>
        <w:adjustRightInd w:val="0"/>
        <w:jc w:val="both"/>
        <w:rPr>
          <w:rFonts w:ascii="Trebuchet MS,Italic" w:hAnsi="Trebuchet MS,Italic" w:cs="Trebuchet MS,Italic"/>
          <w:i/>
          <w:iCs/>
          <w:color w:val="000000"/>
        </w:rPr>
      </w:pPr>
      <w:r>
        <w:rPr>
          <w:rFonts w:ascii="Trebuchet MS,Italic" w:hAnsi="Trebuchet MS,Italic" w:cs="Trebuchet MS,Italic"/>
          <w:i/>
          <w:iCs/>
          <w:color w:val="000000"/>
        </w:rPr>
        <w:t>У складу са чланом 45. став (5) Закона, уговорни орган може одбити понуду</w:t>
      </w:r>
      <w:r>
        <w:rPr>
          <w:rFonts w:ascii="Calibri" w:hAnsi="Calibri" w:cs="Trebuchet MS,Italic"/>
          <w:i/>
          <w:iCs/>
          <w:color w:val="000000"/>
          <w:lang w:val="sr-Cyrl-CS"/>
        </w:rPr>
        <w:t xml:space="preserve"> </w:t>
      </w:r>
      <w:r>
        <w:rPr>
          <w:rFonts w:ascii="Trebuchet MS,Italic" w:hAnsi="Trebuchet MS,Italic" w:cs="Trebuchet MS,Italic"/>
          <w:i/>
          <w:iCs/>
          <w:color w:val="000000"/>
        </w:rPr>
        <w:t>и уколико утврди да је понуђач био крив за тежак професионални пропуст</w:t>
      </w:r>
      <w:r>
        <w:rPr>
          <w:rFonts w:ascii="Calibri" w:hAnsi="Calibri" w:cs="Trebuchet MS,Italic"/>
          <w:i/>
          <w:iCs/>
          <w:color w:val="000000"/>
          <w:lang w:val="sr-Cyrl-CS"/>
        </w:rPr>
        <w:t xml:space="preserve"> </w:t>
      </w:r>
      <w:r>
        <w:rPr>
          <w:rFonts w:ascii="Trebuchet MS,Italic" w:hAnsi="Trebuchet MS,Italic" w:cs="Trebuchet MS,Italic"/>
          <w:i/>
          <w:iCs/>
          <w:color w:val="000000"/>
        </w:rPr>
        <w:t>почињен током периода од три године прије почетка поступка, а који</w:t>
      </w:r>
      <w:r>
        <w:rPr>
          <w:rFonts w:ascii="Calibri" w:hAnsi="Calibri" w:cs="Trebuchet MS,Italic"/>
          <w:i/>
          <w:iCs/>
          <w:color w:val="000000"/>
          <w:lang w:val="sr-Cyrl-CS"/>
        </w:rPr>
        <w:t xml:space="preserve"> </w:t>
      </w:r>
      <w:r>
        <w:rPr>
          <w:rFonts w:ascii="Trebuchet MS,Italic" w:hAnsi="Trebuchet MS,Italic" w:cs="Trebuchet MS,Italic"/>
          <w:i/>
          <w:iCs/>
          <w:color w:val="000000"/>
        </w:rPr>
        <w:t>уговорни орган може доказати на било који начин, посебно, значајни и/или</w:t>
      </w:r>
      <w:r>
        <w:rPr>
          <w:rFonts w:ascii="Calibri" w:hAnsi="Calibri" w:cs="Trebuchet MS,Italic"/>
          <w:i/>
          <w:iCs/>
          <w:color w:val="000000"/>
          <w:lang w:val="sr-Cyrl-CS"/>
        </w:rPr>
        <w:t xml:space="preserve"> </w:t>
      </w:r>
      <w:r>
        <w:rPr>
          <w:rFonts w:ascii="Trebuchet MS,Italic" w:hAnsi="Trebuchet MS,Italic" w:cs="Trebuchet MS,Italic"/>
          <w:i/>
          <w:iCs/>
          <w:color w:val="000000"/>
        </w:rPr>
        <w:t>недостаци који се понављају у извршењу битних захтјева уговора који су</w:t>
      </w:r>
      <w:r>
        <w:rPr>
          <w:rFonts w:ascii="Calibri" w:hAnsi="Calibri" w:cs="Trebuchet MS,Italic"/>
          <w:i/>
          <w:iCs/>
          <w:color w:val="000000"/>
          <w:lang w:val="sr-Cyrl-CS"/>
        </w:rPr>
        <w:t xml:space="preserve">  </w:t>
      </w:r>
      <w:r>
        <w:rPr>
          <w:rFonts w:ascii="Trebuchet MS,Italic" w:hAnsi="Trebuchet MS,Italic" w:cs="Trebuchet MS,Italic"/>
          <w:i/>
          <w:iCs/>
          <w:color w:val="000000"/>
        </w:rPr>
        <w:t>довели до његовог пријевременог раскида, настанка штете или других сличних</w:t>
      </w:r>
      <w:r>
        <w:rPr>
          <w:rFonts w:ascii="Calibri" w:hAnsi="Calibri" w:cs="Trebuchet MS,Italic"/>
          <w:i/>
          <w:iCs/>
          <w:color w:val="000000"/>
          <w:lang w:val="sr-Cyrl-CS"/>
        </w:rPr>
        <w:t xml:space="preserve"> </w:t>
      </w:r>
      <w:r>
        <w:rPr>
          <w:rFonts w:ascii="Trebuchet MS,Italic" w:hAnsi="Trebuchet MS,Italic" w:cs="Trebuchet MS,Italic"/>
          <w:i/>
          <w:iCs/>
          <w:color w:val="000000"/>
        </w:rPr>
        <w:t>посљедица, због намјере или немара привредног субјекта, одређене тежине.</w:t>
      </w:r>
    </w:p>
    <w:p>
      <w:pPr>
        <w:autoSpaceDE w:val="0"/>
        <w:autoSpaceDN w:val="0"/>
        <w:adjustRightInd w:val="0"/>
        <w:jc w:val="both"/>
        <w:rPr>
          <w:rFonts w:ascii="Trebuchet MS,Italic" w:hAnsi="Trebuchet MS,Italic" w:cs="Trebuchet MS,Italic"/>
          <w:i/>
          <w:iCs/>
          <w:color w:val="000000"/>
        </w:rPr>
      </w:pPr>
    </w:p>
    <w:p>
      <w:pPr>
        <w:autoSpaceDE w:val="0"/>
        <w:autoSpaceDN w:val="0"/>
        <w:adjustRightInd w:val="0"/>
        <w:jc w:val="both"/>
        <w:rPr>
          <w:rFonts w:cs="Trebuchet MS,Italic" w:asciiTheme="minorHAnsi" w:hAnsiTheme="minorHAnsi"/>
          <w:i/>
          <w:iCs/>
          <w:color w:val="000000"/>
          <w:lang w:val="sr-Cyrl-CS"/>
        </w:rPr>
      </w:pPr>
    </w:p>
    <w:p>
      <w:pPr>
        <w:autoSpaceDE w:val="0"/>
        <w:autoSpaceDN w:val="0"/>
        <w:adjustRightInd w:val="0"/>
        <w:rPr>
          <w:color w:val="000000"/>
          <w:lang w:val="sr-Cyrl-CS"/>
        </w:rPr>
      </w:pPr>
    </w:p>
    <w:p>
      <w:pPr>
        <w:numPr>
          <w:ilvl w:val="0"/>
          <w:numId w:val="1"/>
        </w:numPr>
        <w:autoSpaceDE w:val="0"/>
        <w:autoSpaceDN w:val="0"/>
        <w:adjustRightInd w:val="0"/>
        <w:rPr>
          <w:b/>
          <w:lang w:val="sr-Cyrl-CS"/>
        </w:rPr>
      </w:pPr>
      <w:r>
        <w:rPr>
          <w:lang w:val="sr-Cyrl-CS"/>
        </w:rPr>
        <w:t xml:space="preserve">  </w:t>
      </w:r>
      <w:r>
        <w:rPr>
          <w:b/>
          <w:lang w:val="sr-Cyrl-CS"/>
        </w:rPr>
        <w:t xml:space="preserve">Понуда мора да садржи сљедеће елементе: </w:t>
      </w:r>
    </w:p>
    <w:p>
      <w:pPr>
        <w:autoSpaceDE w:val="0"/>
        <w:autoSpaceDN w:val="0"/>
        <w:adjustRightInd w:val="0"/>
        <w:rPr>
          <w:color w:val="000000"/>
          <w:lang w:val="sr-Cyrl-CS"/>
        </w:rPr>
      </w:pPr>
    </w:p>
    <w:p>
      <w:pPr>
        <w:tabs>
          <w:tab w:val="left" w:pos="0"/>
        </w:tabs>
        <w:autoSpaceDE w:val="0"/>
        <w:autoSpaceDN w:val="0"/>
        <w:adjustRightInd w:val="0"/>
        <w:jc w:val="both"/>
      </w:pPr>
      <w:r>
        <w:rPr>
          <w:lang w:val="sr-Cyrl-CS"/>
        </w:rPr>
        <w:t>- Попуњен образац за понуду -</w:t>
      </w:r>
      <w:r>
        <w:t>назив и сједиште понуђача, а за групу понуђача</w:t>
      </w:r>
      <w:r>
        <w:rPr>
          <w:lang w:val="sr-Cyrl-CS"/>
        </w:rPr>
        <w:t xml:space="preserve"> </w:t>
      </w:r>
      <w:r>
        <w:t>податке</w:t>
      </w:r>
    </w:p>
    <w:p>
      <w:pPr>
        <w:tabs>
          <w:tab w:val="left" w:pos="0"/>
        </w:tabs>
        <w:autoSpaceDE w:val="0"/>
        <w:autoSpaceDN w:val="0"/>
        <w:adjustRightInd w:val="0"/>
        <w:jc w:val="both"/>
        <w:rPr>
          <w:lang w:val="sr-Cyrl-CS"/>
        </w:rPr>
      </w:pPr>
      <w:r>
        <w:rPr>
          <w:lang w:val="sr-Cyrl-CS"/>
        </w:rPr>
        <w:t xml:space="preserve">       </w:t>
      </w:r>
      <w:r>
        <w:t>о сваком члану групе понуђача, као и јасно одређење члана групе који је</w:t>
      </w:r>
      <w:r>
        <w:rPr>
          <w:lang w:val="sr-Cyrl-CS"/>
        </w:rPr>
        <w:t xml:space="preserve"> </w:t>
      </w:r>
      <w:r>
        <w:t xml:space="preserve">овлашћени </w:t>
      </w:r>
    </w:p>
    <w:p>
      <w:pPr>
        <w:tabs>
          <w:tab w:val="left" w:pos="0"/>
        </w:tabs>
        <w:autoSpaceDE w:val="0"/>
        <w:autoSpaceDN w:val="0"/>
        <w:adjustRightInd w:val="0"/>
        <w:jc w:val="both"/>
      </w:pPr>
      <w:r>
        <w:rPr>
          <w:lang w:val="sr-Cyrl-CS"/>
        </w:rPr>
        <w:t xml:space="preserve">        </w:t>
      </w:r>
      <w:r>
        <w:t>представник групе понуђача за учешће у поступку јавне набавке, за</w:t>
      </w:r>
      <w:r>
        <w:rPr>
          <w:lang w:val="sr-Cyrl-CS"/>
        </w:rPr>
        <w:t xml:space="preserve"> </w:t>
      </w:r>
      <w:r>
        <w:t xml:space="preserve">комуникацију </w:t>
      </w:r>
      <w:r>
        <w:rPr>
          <w:lang w:val="sr-Cyrl-BA"/>
        </w:rPr>
        <w:t xml:space="preserve">    </w:t>
      </w:r>
      <w:r>
        <w:t xml:space="preserve">и </w:t>
      </w:r>
      <w:r>
        <w:rPr>
          <w:lang w:val="sr-Cyrl-CS"/>
        </w:rPr>
        <w:t xml:space="preserve"> </w:t>
      </w:r>
      <w:r>
        <w:t>за закључивање уговора,</w:t>
      </w:r>
      <w:r>
        <w:rPr>
          <w:lang w:val="sr-Cyrl-CS"/>
        </w:rPr>
        <w:t xml:space="preserve"> датум понуде, потпис и печат овлаштеног лица,</w:t>
      </w:r>
    </w:p>
    <w:p>
      <w:pPr>
        <w:numPr>
          <w:ilvl w:val="0"/>
          <w:numId w:val="3"/>
        </w:numPr>
        <w:tabs>
          <w:tab w:val="left" w:pos="0"/>
        </w:tabs>
        <w:jc w:val="both"/>
        <w:rPr>
          <w:lang w:val="sr-Cyrl-CS"/>
        </w:rPr>
      </w:pPr>
      <w:r>
        <w:rPr>
          <w:lang w:val="sr-Cyrl-CS"/>
        </w:rPr>
        <w:t>Попуњен и потписан образац за цијену понуде</w:t>
      </w:r>
      <w:r>
        <w:rPr>
          <w:b/>
        </w:rPr>
        <w:t xml:space="preserve"> </w:t>
      </w:r>
      <w:r>
        <w:rPr>
          <w:lang w:val="sr-Cyrl-CS"/>
        </w:rPr>
        <w:t>,техничка спецификација услуга, датум понуде, потпис и печат овлаштеног лица,</w:t>
      </w:r>
    </w:p>
    <w:p>
      <w:pPr>
        <w:numPr>
          <w:ilvl w:val="0"/>
          <w:numId w:val="3"/>
        </w:numPr>
        <w:tabs>
          <w:tab w:val="left" w:pos="0"/>
        </w:tabs>
        <w:jc w:val="both"/>
        <w:rPr>
          <w:lang w:val="sr-Cyrl-CS"/>
        </w:rPr>
      </w:pPr>
      <w:r>
        <w:rPr>
          <w:lang w:val="sr-Cyrl-CS"/>
        </w:rPr>
        <w:t>Образац- списак повјерљивих информација, ако понуђач има таквих информација,</w:t>
      </w:r>
    </w:p>
    <w:p>
      <w:pPr>
        <w:numPr>
          <w:ilvl w:val="0"/>
          <w:numId w:val="3"/>
        </w:numPr>
        <w:tabs>
          <w:tab w:val="left" w:pos="0"/>
        </w:tabs>
        <w:jc w:val="both"/>
        <w:rPr>
          <w:lang w:val="sr-Cyrl-CS"/>
        </w:rPr>
      </w:pPr>
      <w:r>
        <w:rPr>
          <w:lang w:val="sr-Cyrl-CS"/>
        </w:rPr>
        <w:t>Овјерена фотокопија  (актуелног) извода из судског регистра или Рјешења о  регистрацији – оригинал или овјерена копија,</w:t>
      </w:r>
    </w:p>
    <w:p>
      <w:pPr>
        <w:numPr>
          <w:ilvl w:val="0"/>
          <w:numId w:val="3"/>
        </w:numPr>
        <w:tabs>
          <w:tab w:val="left" w:pos="0"/>
        </w:tabs>
        <w:jc w:val="both"/>
        <w:rPr>
          <w:lang w:val="sr-Cyrl-CS"/>
        </w:rPr>
      </w:pPr>
      <w:r>
        <w:rPr>
          <w:lang w:val="sr-Cyrl-CS"/>
        </w:rPr>
        <w:t xml:space="preserve">Рјешење надлежног органа за обављање послова физичког обезбјеђења, </w:t>
      </w:r>
    </w:p>
    <w:p>
      <w:pPr>
        <w:numPr>
          <w:ilvl w:val="0"/>
          <w:numId w:val="3"/>
        </w:numPr>
        <w:tabs>
          <w:tab w:val="left" w:pos="0"/>
        </w:tabs>
        <w:jc w:val="both"/>
        <w:rPr>
          <w:b/>
          <w:lang w:val="sr-Cyrl-CS"/>
        </w:rPr>
      </w:pPr>
      <w:r>
        <w:rPr>
          <w:lang w:val="sr-Cyrl-CS"/>
        </w:rPr>
        <w:t>Потписан примјерак Изјаве о сукобу интереса из члана 52. Закона (изјава потписана од стране лица  овлаштеног за заступање понуђача и овјерена од стране надлежног органа, општинског/градског органа управе  или нотара)</w:t>
      </w:r>
    </w:p>
    <w:p>
      <w:pPr>
        <w:numPr>
          <w:ilvl w:val="0"/>
          <w:numId w:val="3"/>
        </w:numPr>
        <w:tabs>
          <w:tab w:val="left" w:pos="0"/>
        </w:tabs>
        <w:jc w:val="both"/>
        <w:rPr>
          <w:b/>
          <w:lang w:val="sr-Cyrl-CS"/>
        </w:rPr>
      </w:pPr>
      <w:r>
        <w:rPr>
          <w:lang w:val="sr-Cyrl-CS"/>
        </w:rPr>
        <w:t xml:space="preserve">Потписан, попуњен и овјерен  нацрт уговора који је саставни дио тендерске документације, </w:t>
      </w:r>
    </w:p>
    <w:p>
      <w:pPr>
        <w:numPr>
          <w:ilvl w:val="0"/>
          <w:numId w:val="3"/>
        </w:numPr>
        <w:tabs>
          <w:tab w:val="left" w:pos="0"/>
        </w:tabs>
        <w:jc w:val="both"/>
        <w:rPr>
          <w:b/>
          <w:lang w:val="sr-Cyrl-CS"/>
        </w:rPr>
      </w:pPr>
      <w:r>
        <w:rPr>
          <w:lang w:val="sr-Cyrl-CS"/>
        </w:rPr>
        <w:t xml:space="preserve">Потписан примјерак изјаве из члана 50. Закона (изјава потписана  и овјерена од стране понуђача), </w:t>
      </w:r>
    </w:p>
    <w:p>
      <w:pPr>
        <w:numPr>
          <w:ilvl w:val="0"/>
          <w:numId w:val="3"/>
        </w:numPr>
        <w:tabs>
          <w:tab w:val="left" w:pos="0"/>
        </w:tabs>
        <w:jc w:val="both"/>
        <w:rPr>
          <w:b/>
          <w:lang w:val="sr-Cyrl-CS"/>
        </w:rPr>
      </w:pPr>
      <w:r>
        <w:rPr>
          <w:lang w:val="sr-Cyrl-CS"/>
        </w:rPr>
        <w:t xml:space="preserve">попис докумената из понуду, </w:t>
      </w:r>
    </w:p>
    <w:p>
      <w:pPr>
        <w:numPr>
          <w:ilvl w:val="0"/>
          <w:numId w:val="3"/>
        </w:numPr>
        <w:tabs>
          <w:tab w:val="left" w:pos="0"/>
        </w:tabs>
        <w:jc w:val="both"/>
        <w:rPr>
          <w:b/>
          <w:lang w:val="sr-Cyrl-CS"/>
        </w:rPr>
      </w:pPr>
      <w:r>
        <w:rPr>
          <w:lang w:val="sr-Cyrl-CS"/>
        </w:rPr>
        <w:t xml:space="preserve">пуномоћ за лице које попуњава  изјаву и понуду уколико то лице није овлаштено за заступање понуђача. </w:t>
      </w:r>
    </w:p>
    <w:p>
      <w:pPr>
        <w:tabs>
          <w:tab w:val="left" w:pos="0"/>
        </w:tabs>
        <w:autoSpaceDE w:val="0"/>
        <w:autoSpaceDN w:val="0"/>
        <w:adjustRightInd w:val="0"/>
        <w:rPr>
          <w:lang w:val="sr-Cyrl-CS"/>
        </w:rPr>
      </w:pPr>
    </w:p>
    <w:p>
      <w:pPr>
        <w:numPr>
          <w:ilvl w:val="0"/>
          <w:numId w:val="1"/>
        </w:numPr>
        <w:autoSpaceDE w:val="0"/>
        <w:autoSpaceDN w:val="0"/>
        <w:adjustRightInd w:val="0"/>
        <w:rPr>
          <w:b/>
          <w:color w:val="000000"/>
          <w:lang w:val="sr-Cyrl-CS"/>
        </w:rPr>
      </w:pPr>
      <w:r>
        <w:rPr>
          <w:b/>
          <w:color w:val="000000"/>
          <w:lang w:val="sr-Cyrl-CS"/>
        </w:rPr>
        <w:t xml:space="preserve">ЗАХТЈЕВИ  ПО  ПИТАЊУ  ЈЕЗИКА   </w:t>
      </w:r>
    </w:p>
    <w:p>
      <w:pPr>
        <w:tabs>
          <w:tab w:val="left" w:pos="0"/>
        </w:tabs>
        <w:autoSpaceDE w:val="0"/>
        <w:autoSpaceDN w:val="0"/>
        <w:adjustRightInd w:val="0"/>
        <w:jc w:val="both"/>
        <w:rPr>
          <w:b/>
          <w:lang w:val="sr-Cyrl-CS"/>
        </w:rPr>
      </w:pPr>
      <w:r>
        <w:t xml:space="preserve">Понуда и сви документи и коресподенција у вези са понудом између понуђача и уговорног органа морају бити написани на једном од службених језика у Босни и Херцеговини. </w:t>
      </w:r>
      <w:r>
        <w:rPr>
          <w:lang w:val="sr-Cyrl-CS"/>
        </w:rPr>
        <w:t>Пратећа документација, штампана литература, брошуре, каталози или слично које доставља понуђач  не морају бити преведени.</w:t>
      </w:r>
    </w:p>
    <w:p>
      <w:pPr>
        <w:tabs>
          <w:tab w:val="left" w:pos="0"/>
        </w:tabs>
        <w:autoSpaceDE w:val="0"/>
        <w:autoSpaceDN w:val="0"/>
        <w:adjustRightInd w:val="0"/>
        <w:ind w:firstLine="360"/>
        <w:jc w:val="both"/>
        <w:rPr>
          <w:b/>
          <w:color w:val="FF0000"/>
          <w:lang w:val="bs-Latn-BA"/>
        </w:rPr>
      </w:pPr>
      <w:r>
        <w:rPr>
          <w:b/>
          <w:color w:val="FF0000"/>
          <w:lang w:val="bs-Latn-BA"/>
        </w:rPr>
        <w:t xml:space="preserve">  </w:t>
      </w:r>
    </w:p>
    <w:p>
      <w:pPr>
        <w:autoSpaceDE w:val="0"/>
        <w:autoSpaceDN w:val="0"/>
        <w:adjustRightInd w:val="0"/>
        <w:jc w:val="both"/>
        <w:rPr>
          <w:b/>
          <w:lang w:val="sr-Cyrl-CS"/>
        </w:rPr>
      </w:pPr>
      <w:r>
        <w:rPr>
          <w:b/>
          <w:lang w:val="sr-Cyrl-BA"/>
        </w:rPr>
        <w:t>6.</w:t>
      </w:r>
      <w:r>
        <w:rPr>
          <w:b/>
          <w:lang w:val="bs-Latn-BA"/>
        </w:rPr>
        <w:t xml:space="preserve"> П</w:t>
      </w:r>
      <w:r>
        <w:rPr>
          <w:b/>
          <w:lang w:val="sr-Cyrl-CS"/>
        </w:rPr>
        <w:t>РИПРЕМА ПОНУДЕ</w:t>
      </w:r>
    </w:p>
    <w:p>
      <w:pPr>
        <w:autoSpaceDE w:val="0"/>
        <w:autoSpaceDN w:val="0"/>
        <w:adjustRightInd w:val="0"/>
        <w:jc w:val="both"/>
        <w:rPr>
          <w:color w:val="FF0000"/>
          <w:lang w:val="bs-Latn-BA"/>
        </w:rPr>
      </w:pPr>
    </w:p>
    <w:p>
      <w:pPr>
        <w:autoSpaceDE w:val="0"/>
        <w:autoSpaceDN w:val="0"/>
        <w:adjustRightInd w:val="0"/>
        <w:jc w:val="both"/>
        <w:rPr>
          <w:sz w:val="23"/>
          <w:szCs w:val="23"/>
          <w:lang w:val="sr-Cyrl-CS"/>
        </w:rPr>
      </w:pPr>
      <w:r>
        <w:rPr>
          <w:sz w:val="23"/>
          <w:szCs w:val="23"/>
          <w:lang w:val="sr-Cyrl-CS"/>
        </w:rPr>
        <w:t xml:space="preserve">6.1 </w:t>
      </w:r>
      <w:r>
        <w:rPr>
          <w:sz w:val="23"/>
          <w:szCs w:val="23"/>
        </w:rPr>
        <w:t>Добављачи су обавезни да припреме понуде у складу са критеријумима који су утврђени у овој тендерској документацији. Понуде које нису у складу са овом тендерском документацијом ће бити одбачене као неприхватљиве.</w:t>
      </w:r>
    </w:p>
    <w:p>
      <w:pPr>
        <w:autoSpaceDE w:val="0"/>
        <w:autoSpaceDN w:val="0"/>
        <w:adjustRightInd w:val="0"/>
        <w:jc w:val="both"/>
        <w:rPr>
          <w:lang w:val="sr-Cyrl-CS"/>
        </w:rPr>
      </w:pPr>
      <w:r>
        <w:rPr>
          <w:sz w:val="23"/>
          <w:szCs w:val="23"/>
        </w:rPr>
        <w:t>Добављачи сносе све трошкове настале на име припреме и достављања њихових понуда. Уговорни орган не сноси никакве трошкове добављача у поступку надметања.</w:t>
      </w:r>
    </w:p>
    <w:p>
      <w:pPr>
        <w:autoSpaceDE w:val="0"/>
        <w:autoSpaceDN w:val="0"/>
        <w:adjustRightInd w:val="0"/>
        <w:ind w:left="-180"/>
        <w:jc w:val="both"/>
        <w:rPr>
          <w:lang w:val="bs-Latn-BA"/>
        </w:rPr>
      </w:pPr>
    </w:p>
    <w:p>
      <w:pPr>
        <w:ind w:left="284" w:hanging="540"/>
        <w:jc w:val="both"/>
        <w:rPr>
          <w:b/>
          <w:lang w:val="sr-Cyrl-CS"/>
        </w:rPr>
      </w:pPr>
      <w:r>
        <w:rPr>
          <w:lang w:val="bs-Latn-BA"/>
        </w:rPr>
        <w:t xml:space="preserve"> </w:t>
      </w:r>
      <w:r>
        <w:rPr>
          <w:lang w:val="sr-Cyrl-CS"/>
        </w:rPr>
        <w:t xml:space="preserve">   6</w:t>
      </w:r>
      <w:r>
        <w:rPr>
          <w:lang w:val="bs-Latn-BA"/>
        </w:rPr>
        <w:t>.2</w:t>
      </w:r>
      <w:r>
        <w:rPr>
          <w:lang w:val="sr-Cyrl-CS"/>
        </w:rPr>
        <w:t>.</w:t>
      </w:r>
      <w:r>
        <w:rPr>
          <w:lang w:val="bs-Latn-BA"/>
        </w:rPr>
        <w:t xml:space="preserve">  </w:t>
      </w:r>
      <w:r>
        <w:rPr>
          <w:lang w:val="sr-Cyrl-CS"/>
        </w:rPr>
        <w:t xml:space="preserve"> </w:t>
      </w:r>
      <w:r>
        <w:t xml:space="preserve">Понуда се израђује на начин да чини цјелину и мора бити написана неизбрисивом тинтом. Исправке у понуди морају бити израђене на начин да су видљиве и потврђене потписом понуђача, уз навођење датума исправке. Сви листови  понуде морају бити </w:t>
      </w:r>
      <w:r>
        <w:rPr>
          <w:b/>
        </w:rPr>
        <w:t>чврсто увезани</w:t>
      </w:r>
      <w:r>
        <w:t xml:space="preserve"> на начин да се онемогући накнадно вађење или уметање листова. </w:t>
      </w:r>
      <w:r>
        <w:rPr>
          <w:lang w:val="sr-Cyrl-CS"/>
        </w:rPr>
        <w:t xml:space="preserve">Дијелови понуде као што су узорци, каталози, медији за похрањивање података исл. који не могу бити увезани, понуђач обиљежава називом и наводи у садржају понуде као дио понуде. </w:t>
      </w:r>
      <w:r>
        <w:t xml:space="preserve">Све стране понуде морају бити нумерисане на начин да је видљив редни број странице </w:t>
      </w:r>
      <w:r>
        <w:rPr>
          <w:bCs/>
        </w:rPr>
        <w:t>или листа, у складу са чланом 8. став (6) и (7) Упутства за припрему модела тендерске документације и понуд</w:t>
      </w:r>
      <w:r>
        <w:rPr>
          <w:bCs/>
          <w:lang w:val="sr-Cyrl-CS"/>
        </w:rPr>
        <w:t>а</w:t>
      </w:r>
      <w:r>
        <w:t xml:space="preserve">. </w:t>
      </w:r>
      <w:r>
        <w:rPr>
          <w:lang w:val="sr-Cyrl-CS"/>
        </w:rPr>
        <w:t>Ако понуда садржи штампану литературу , брошуре, каталоге исл.који имају изворно нумерисане бројеве онда се ти дијелови понуде не нумеришу додатно.</w:t>
      </w:r>
      <w:r>
        <w:rPr>
          <w:b/>
          <w:lang w:val="sr-Cyrl-CS"/>
        </w:rPr>
        <w:t xml:space="preserve"> </w:t>
      </w:r>
    </w:p>
    <w:p>
      <w:pPr>
        <w:ind w:left="284" w:hanging="540"/>
        <w:jc w:val="both"/>
        <w:rPr>
          <w:b/>
          <w:lang w:val="sr-Cyrl-CS"/>
        </w:rPr>
      </w:pPr>
      <w:r>
        <w:rPr>
          <w:b/>
          <w:lang w:val="sr-Cyrl-CS"/>
        </w:rPr>
        <w:t xml:space="preserve">         </w:t>
      </w:r>
      <w:r>
        <w:rPr>
          <w:lang w:val="sr-Cyrl-CS"/>
        </w:rPr>
        <w:t xml:space="preserve">Напомена: Спирални увез није чврст увез. </w:t>
      </w:r>
      <w:r>
        <w:rPr>
          <w:b/>
          <w:lang w:val="sr-Cyrl-CS"/>
        </w:rPr>
        <w:t>Под чврстим увезом подразумијева се  понуда укоричена у књигу или понуда осигурана  јемствеником (нотарским конопцем).</w:t>
      </w:r>
    </w:p>
    <w:p>
      <w:pPr>
        <w:jc w:val="both"/>
        <w:rPr>
          <w:b/>
          <w:color w:val="FF0000"/>
          <w:lang w:val="sr-Cyrl-CS"/>
        </w:rPr>
      </w:pPr>
    </w:p>
    <w:p>
      <w:pPr>
        <w:tabs>
          <w:tab w:val="left" w:pos="1440"/>
        </w:tabs>
        <w:ind w:left="284" w:hanging="426"/>
        <w:jc w:val="both"/>
        <w:rPr>
          <w:color w:val="FF0000"/>
          <w:lang w:val="sr-Cyrl-CS"/>
        </w:rPr>
      </w:pPr>
      <w:r>
        <w:rPr>
          <w:lang w:val="sr-Cyrl-CS"/>
        </w:rPr>
        <w:t>6</w:t>
      </w:r>
      <w:r>
        <w:rPr>
          <w:lang w:val="bs-Latn-BA"/>
        </w:rPr>
        <w:t xml:space="preserve">.3 </w:t>
      </w:r>
      <w:r>
        <w:t>Понуда се достављ</w:t>
      </w:r>
      <w:r>
        <w:rPr>
          <w:lang w:val="sr-Cyrl-CS"/>
        </w:rPr>
        <w:t>а</w:t>
      </w:r>
      <w:r>
        <w:t xml:space="preserve"> у</w:t>
      </w:r>
      <w:r>
        <w:rPr>
          <w:color w:val="FF0000"/>
        </w:rPr>
        <w:t xml:space="preserve"> </w:t>
      </w:r>
      <w:r>
        <w:t>оригиналу</w:t>
      </w:r>
      <w:r>
        <w:rPr>
          <w:lang w:val="sr-Cyrl-CS"/>
        </w:rPr>
        <w:t>.</w:t>
      </w:r>
      <w:r>
        <w:rPr>
          <w:color w:val="FF0000"/>
          <w:lang w:val="sr-Cyrl-CS"/>
        </w:rPr>
        <w:t xml:space="preserve"> </w:t>
      </w:r>
    </w:p>
    <w:p>
      <w:pPr>
        <w:tabs>
          <w:tab w:val="left" w:pos="1440"/>
        </w:tabs>
        <w:ind w:left="426" w:hanging="568"/>
        <w:jc w:val="both"/>
        <w:rPr>
          <w:b/>
          <w:lang w:val="sr-Cyrl-CS"/>
        </w:rPr>
      </w:pPr>
      <w:r>
        <w:t xml:space="preserve">Коверта са понудом се доставља на адресу уговорног органа: </w:t>
      </w:r>
      <w:r>
        <w:rPr>
          <w:b/>
          <w:lang w:val="sr-Cyrl-CS"/>
        </w:rPr>
        <w:t xml:space="preserve">ЦЕНТАР ЗА РАЗВОЈ </w:t>
      </w:r>
    </w:p>
    <w:p>
      <w:pPr>
        <w:tabs>
          <w:tab w:val="left" w:pos="1440"/>
        </w:tabs>
        <w:ind w:left="426" w:hanging="568"/>
        <w:jc w:val="both"/>
        <w:rPr>
          <w:b/>
          <w:lang w:val="sr-Cyrl-CS"/>
        </w:rPr>
      </w:pPr>
      <w:r>
        <w:rPr>
          <w:b/>
          <w:lang w:val="sr-Cyrl-CS"/>
        </w:rPr>
        <w:t>ПОЉОПРИВРЕДЕ И СЕЛА, Бања Лука ул. Војводе Момчила број 10-12, 78000</w:t>
      </w:r>
    </w:p>
    <w:p>
      <w:pPr>
        <w:tabs>
          <w:tab w:val="left" w:pos="1440"/>
        </w:tabs>
        <w:ind w:left="426" w:hanging="568"/>
        <w:jc w:val="both"/>
        <w:rPr>
          <w:lang w:val="sr-Cyrl-CS"/>
        </w:rPr>
      </w:pPr>
      <w:r>
        <w:rPr>
          <w:b/>
          <w:lang w:val="sr-Cyrl-CS"/>
        </w:rPr>
        <w:t>Бања Лука,</w:t>
      </w:r>
      <w:r>
        <w:rPr>
          <w:lang w:val="sr-Cyrl-CS"/>
        </w:rPr>
        <w:t xml:space="preserve"> путем поште или предајом директно на протокол- писарницу. </w:t>
      </w:r>
    </w:p>
    <w:p>
      <w:pPr>
        <w:tabs>
          <w:tab w:val="left" w:pos="1440"/>
        </w:tabs>
        <w:ind w:left="426" w:hanging="568"/>
        <w:jc w:val="both"/>
        <w:rPr>
          <w:b/>
          <w:lang w:val="sr-Cyrl-CS"/>
        </w:rPr>
      </w:pPr>
    </w:p>
    <w:p>
      <w:pPr>
        <w:tabs>
          <w:tab w:val="left" w:pos="1440"/>
        </w:tabs>
        <w:ind w:left="426" w:hanging="568"/>
        <w:jc w:val="both"/>
        <w:rPr>
          <w:b/>
          <w:lang w:val="sr-Cyrl-CS"/>
        </w:rPr>
      </w:pPr>
    </w:p>
    <w:p>
      <w:pPr>
        <w:tabs>
          <w:tab w:val="left" w:pos="1440"/>
        </w:tabs>
        <w:ind w:left="426" w:hanging="568"/>
        <w:jc w:val="both"/>
      </w:pPr>
      <w:r>
        <w:t>На коверти понуде мора бити назначено:</w:t>
      </w:r>
    </w:p>
    <w:p>
      <w:pPr>
        <w:tabs>
          <w:tab w:val="left" w:pos="1440"/>
        </w:tabs>
        <w:ind w:left="426" w:hanging="426"/>
        <w:jc w:val="both"/>
      </w:pPr>
      <w:r>
        <w:tab/>
      </w:r>
      <w:r>
        <w:t>- назив и адреса уговорног органа,</w:t>
      </w:r>
    </w:p>
    <w:p>
      <w:pPr>
        <w:tabs>
          <w:tab w:val="left" w:pos="1440"/>
        </w:tabs>
        <w:ind w:left="426" w:hanging="426"/>
        <w:jc w:val="both"/>
        <w:rPr>
          <w:lang w:val="sr-Cyrl-CS"/>
        </w:rPr>
      </w:pPr>
      <w:r>
        <w:tab/>
      </w:r>
      <w:r>
        <w:t>- назив и адреса понуђача</w:t>
      </w:r>
      <w:r>
        <w:rPr>
          <w:lang w:val="sr-Cyrl-CS"/>
        </w:rPr>
        <w:t xml:space="preserve"> у лијевом горњем углу коверте,</w:t>
      </w:r>
    </w:p>
    <w:p>
      <w:pPr>
        <w:tabs>
          <w:tab w:val="left" w:pos="1440"/>
        </w:tabs>
        <w:ind w:left="426" w:hanging="426"/>
        <w:jc w:val="both"/>
      </w:pPr>
      <w:r>
        <w:tab/>
      </w:r>
      <w:r>
        <w:t>- евиденцијски број набавке</w:t>
      </w:r>
      <w:r>
        <w:rPr>
          <w:lang w:val="sr-Cyrl-CS"/>
        </w:rPr>
        <w:t xml:space="preserve"> </w:t>
      </w:r>
      <w:r>
        <w:t>,</w:t>
      </w:r>
    </w:p>
    <w:p>
      <w:pPr>
        <w:rPr>
          <w:b/>
        </w:rPr>
      </w:pPr>
      <w:r>
        <w:rPr>
          <w:lang w:val="sr-Cyrl-CS"/>
        </w:rPr>
        <w:t xml:space="preserve">      </w:t>
      </w:r>
      <w:r>
        <w:t>- назив предмета набавке</w:t>
      </w:r>
      <w:r>
        <w:rPr>
          <w:lang w:val="sr-Cyrl-CS"/>
        </w:rPr>
        <w:t>-</w:t>
      </w:r>
      <w:r>
        <w:rPr>
          <w:b/>
          <w:lang w:val="sr-Cyrl-CS"/>
        </w:rPr>
        <w:t xml:space="preserve"> Понуда за пружање услуга  физичког осигурања- обезбјеђења </w:t>
      </w:r>
      <w:r>
        <w:rPr>
          <w:b/>
          <w:color w:val="000000"/>
          <w:lang w:val="sr-Cyrl-CS"/>
        </w:rPr>
        <w:t>Туристичко рекреативног центра  „Мањача“ Језеро</w:t>
      </w:r>
    </w:p>
    <w:p>
      <w:pPr>
        <w:rPr>
          <w:b/>
          <w:lang w:val="sr-Cyrl-CS"/>
        </w:rPr>
      </w:pPr>
      <w:r>
        <w:rPr>
          <w:b/>
        </w:rPr>
        <w:t xml:space="preserve"> - назнака „не отварај“.</w:t>
      </w:r>
    </w:p>
    <w:p>
      <w:pPr>
        <w:tabs>
          <w:tab w:val="left" w:pos="1440"/>
        </w:tabs>
        <w:ind w:left="426" w:hanging="426"/>
        <w:jc w:val="both"/>
        <w:rPr>
          <w:lang w:val="sr-Cyrl-CS"/>
        </w:rPr>
      </w:pPr>
      <w:r>
        <w:rPr>
          <w:lang w:val="sr-Cyrl-CS"/>
        </w:rPr>
        <w:t>Није дозвољено подношење алтернативних понуда.</w:t>
      </w:r>
    </w:p>
    <w:p>
      <w:pPr>
        <w:autoSpaceDE w:val="0"/>
        <w:autoSpaceDN w:val="0"/>
        <w:adjustRightInd w:val="0"/>
        <w:jc w:val="both"/>
        <w:rPr>
          <w:lang w:val="sr-Cyrl-CS"/>
        </w:rPr>
      </w:pPr>
    </w:p>
    <w:p>
      <w:pPr>
        <w:spacing w:after="200" w:line="276" w:lineRule="auto"/>
        <w:ind w:left="90" w:hanging="426"/>
        <w:jc w:val="both"/>
        <w:rPr>
          <w:lang w:val="sr-Cyrl-CS"/>
        </w:rPr>
      </w:pPr>
      <w:r>
        <w:rPr>
          <w:lang w:val="sr-Cyrl-CS"/>
        </w:rPr>
        <w:t xml:space="preserve">     6.</w:t>
      </w:r>
      <w:r>
        <w:rPr>
          <w:lang w:val="bs-Latn-BA"/>
        </w:rPr>
        <w:t>4</w:t>
      </w:r>
      <w:r>
        <w:rPr>
          <w:lang w:val="sr-Cyrl-CS"/>
        </w:rPr>
        <w:t>.</w:t>
      </w:r>
      <w:r>
        <w:rPr>
          <w:lang w:val="bs-Latn-BA"/>
        </w:rPr>
        <w:t xml:space="preserve"> </w:t>
      </w:r>
      <w:r>
        <w:t>Понуђачи могу измијенити или допунити своје понуде само прије истека рока за достављање понуда. Измјена и допуна понуде се доставља на исти начин као и основна понуда, са обавезном назнаком да се ради о измјени или допуни понуде. Понуђач може у истом року одустати од своје понуде, достављањем уговорном органу писане изјаве. Писана изјава се доставља на исти начин као и понуда, са назнаком да се ради о одустајању од понуде. У том случају понуда ће бити враћена понуђачу неотворена.</w:t>
      </w:r>
    </w:p>
    <w:p>
      <w:pPr>
        <w:ind w:left="426" w:hanging="426"/>
        <w:jc w:val="both"/>
      </w:pPr>
      <w:r>
        <w:rPr>
          <w:lang w:val="sr-Cyrl-CS"/>
        </w:rPr>
        <w:t>6</w:t>
      </w:r>
      <w:r>
        <w:t>.5 Понуђачи могу направити списак информација</w:t>
      </w:r>
      <w:r>
        <w:rPr>
          <w:lang w:val="sr-Cyrl-CS"/>
        </w:rPr>
        <w:t xml:space="preserve"> </w:t>
      </w:r>
      <w:r>
        <w:t>(попуњен по шеми која се налази у</w:t>
      </w:r>
      <w:r>
        <w:rPr>
          <w:color w:val="FF0000"/>
        </w:rPr>
        <w:t xml:space="preserve"> </w:t>
      </w:r>
      <w:r>
        <w:rPr>
          <w:b/>
        </w:rPr>
        <w:t>анексу</w:t>
      </w:r>
      <w:r>
        <w:rPr>
          <w:b/>
          <w:lang w:val="sr-Cyrl-CS"/>
        </w:rPr>
        <w:t xml:space="preserve"> 4)</w:t>
      </w:r>
      <w:r>
        <w:rPr>
          <w:color w:val="FF0000"/>
        </w:rPr>
        <w:t xml:space="preserve">  </w:t>
      </w:r>
      <w:r>
        <w:t xml:space="preserve">које би се требале сматрати повјерљивим. </w:t>
      </w:r>
    </w:p>
    <w:p/>
    <w:p>
      <w:pPr>
        <w:jc w:val="both"/>
        <w:rPr>
          <w:lang w:val="sr-Cyrl-CS"/>
        </w:rPr>
      </w:pPr>
      <w:r>
        <w:rPr>
          <w:shd w:val="clear" w:color="auto" w:fill="FFFFFF"/>
        </w:rPr>
        <w:t>У колико понуђач не достави образац или достави непопуњен образац повјерљивих информација, значи да исте нема и његова понуда по том основу неће бити проглашена неприхватљивом.</w:t>
      </w:r>
      <w:r>
        <w:t xml:space="preserve"> Ако понуђач означи повјерљивим податке који се у складу са чланом 11.  Закона не могу прогласити повјерљивим, уговорни орган их неће сматрати повјерљивим, а понуда добављача неће бити одбијена.</w:t>
      </w:r>
    </w:p>
    <w:p>
      <w:pPr>
        <w:ind w:left="426"/>
        <w:jc w:val="both"/>
        <w:rPr>
          <w:color w:val="FF0000"/>
          <w:lang w:val="sr-Cyrl-CS"/>
        </w:rPr>
      </w:pPr>
    </w:p>
    <w:p>
      <w:pPr>
        <w:ind w:left="426"/>
        <w:jc w:val="both"/>
        <w:rPr>
          <w:color w:val="FF0000"/>
          <w:lang w:val="sr-Cyrl-CS"/>
        </w:rPr>
      </w:pPr>
    </w:p>
    <w:p>
      <w:pPr>
        <w:jc w:val="both"/>
        <w:rPr>
          <w:lang w:val="sr-Cyrl-CS"/>
        </w:rPr>
      </w:pPr>
      <w:r>
        <w:rPr>
          <w:lang w:val="sr-Cyrl-CS"/>
        </w:rPr>
        <w:t xml:space="preserve">6.6 Понуде морају важити </w:t>
      </w:r>
      <w:r>
        <w:rPr>
          <w:b/>
          <w:lang w:val="sr-Cyrl-CS"/>
        </w:rPr>
        <w:t>60 дана</w:t>
      </w:r>
      <w:r>
        <w:rPr>
          <w:lang w:val="sr-Cyrl-CS"/>
        </w:rPr>
        <w:t xml:space="preserve"> рачунајући од истека рока за подношење понуда. </w:t>
      </w:r>
    </w:p>
    <w:p>
      <w:pPr>
        <w:jc w:val="both"/>
        <w:rPr>
          <w:lang w:val="sr-Cyrl-CS"/>
        </w:rPr>
      </w:pPr>
      <w:r>
        <w:rPr>
          <w:lang w:val="sr-Cyrl-CS"/>
        </w:rPr>
        <w:t xml:space="preserve">Уколико  понуђач не наведе период важења понуде, сматра се да понуда важи за период назначен  у позиву. </w:t>
      </w:r>
    </w:p>
    <w:p>
      <w:pPr>
        <w:jc w:val="both"/>
        <w:rPr>
          <w:lang w:val="sr-Cyrl-CS"/>
        </w:rPr>
      </w:pPr>
    </w:p>
    <w:p>
      <w:pPr>
        <w:pStyle w:val="16"/>
        <w:ind w:firstLine="360"/>
        <w:rPr>
          <w:b/>
          <w:bCs/>
          <w:sz w:val="23"/>
          <w:szCs w:val="23"/>
          <w:lang w:val="sr-Cyrl-CS"/>
        </w:rPr>
      </w:pPr>
      <w:r>
        <w:rPr>
          <w:b/>
          <w:bCs/>
          <w:sz w:val="23"/>
          <w:szCs w:val="23"/>
          <w:lang w:val="sr-Cyrl-CS"/>
        </w:rPr>
        <w:t xml:space="preserve">7 </w:t>
      </w:r>
      <w:r>
        <w:rPr>
          <w:b/>
          <w:bCs/>
          <w:sz w:val="23"/>
          <w:szCs w:val="23"/>
        </w:rPr>
        <w:t xml:space="preserve">. </w:t>
      </w:r>
      <w:r>
        <w:rPr>
          <w:b/>
          <w:bCs/>
          <w:sz w:val="23"/>
          <w:szCs w:val="23"/>
          <w:lang w:val="sr-Cyrl-CS"/>
        </w:rPr>
        <w:t>РАЧУНАЊЕ ЦИЈЕНЕ</w:t>
      </w:r>
    </w:p>
    <w:p>
      <w:pPr>
        <w:pStyle w:val="16"/>
        <w:ind w:firstLine="360"/>
        <w:rPr>
          <w:lang w:val="sr-Cyrl-CS"/>
        </w:rPr>
      </w:pPr>
    </w:p>
    <w:p>
      <w:pPr>
        <w:jc w:val="both"/>
        <w:rPr>
          <w:lang w:val="sr-Cyrl-CS"/>
        </w:rPr>
      </w:pPr>
      <w:r>
        <w:rPr>
          <w:lang w:val="sr-Cyrl-CS"/>
        </w:rPr>
        <w:t xml:space="preserve">7.1 </w:t>
      </w:r>
      <w:r>
        <w:t xml:space="preserve">Добављач треба попунити </w:t>
      </w:r>
      <w:r>
        <w:rPr>
          <w:b/>
        </w:rPr>
        <w:t>образац за  понуд</w:t>
      </w:r>
      <w:r>
        <w:rPr>
          <w:b/>
          <w:lang w:val="sr-Cyrl-CS"/>
        </w:rPr>
        <w:t>у</w:t>
      </w:r>
      <w:r>
        <w:t xml:space="preserve"> и </w:t>
      </w:r>
      <w:r>
        <w:rPr>
          <w:b/>
        </w:rPr>
        <w:t>образац за цијену понуде</w:t>
      </w:r>
      <w:r>
        <w:t xml:space="preserve"> који се налазе у прилогу ове тендерске документације, уз назнаку услуга које ће пружати, </w:t>
      </w:r>
      <w:r>
        <w:rPr>
          <w:lang w:val="sr-Cyrl-CS"/>
        </w:rPr>
        <w:t>њихову јединичну цијену, као и укупну цијену без ПДВ-а и са ПДВ-ом .</w:t>
      </w:r>
    </w:p>
    <w:p>
      <w:pPr>
        <w:jc w:val="both"/>
        <w:rPr>
          <w:lang w:val="sr-Cyrl-CS"/>
        </w:rPr>
      </w:pPr>
      <w:r>
        <w:rPr>
          <w:lang w:val="sr-Cyrl-CS"/>
        </w:rPr>
        <w:t xml:space="preserve">7.2 Критериј додјеле уговора је </w:t>
      </w:r>
      <w:r>
        <w:rPr>
          <w:b/>
          <w:lang w:val="sr-Cyrl-CS"/>
        </w:rPr>
        <w:t>најнижа цијена</w:t>
      </w:r>
      <w:r>
        <w:rPr>
          <w:lang w:val="sr-Cyrl-CS"/>
        </w:rPr>
        <w:t xml:space="preserve"> понуде у складу са чланом 64. став 1. под б) Закона о јавним набавкама БиХ („Службени гласник БиХ“ број 39/14).</w:t>
      </w:r>
    </w:p>
    <w:p>
      <w:pPr>
        <w:jc w:val="both"/>
        <w:rPr>
          <w:lang w:val="sr-Cyrl-CS"/>
        </w:rPr>
      </w:pPr>
    </w:p>
    <w:p>
      <w:pPr>
        <w:jc w:val="both"/>
        <w:rPr>
          <w:lang w:val="sr-Cyrl-CS"/>
        </w:rPr>
      </w:pPr>
      <w:r>
        <w:rPr>
          <w:lang w:val="sr-Cyrl-CS"/>
        </w:rPr>
        <w:t xml:space="preserve">7.3 </w:t>
      </w:r>
      <w:r>
        <w:t>Све цијене требају бити наведене у КМ. Вриједност набавке чини укупан износ понуде без ПДВ-а</w:t>
      </w:r>
      <w:r>
        <w:rPr>
          <w:lang w:val="sr-Cyrl-CS"/>
        </w:rPr>
        <w:t xml:space="preserve">. </w:t>
      </w:r>
      <w:r>
        <w:t>Изузетно, ако је тендерском</w:t>
      </w:r>
      <w:r>
        <w:rPr>
          <w:sz w:val="23"/>
          <w:szCs w:val="23"/>
        </w:rPr>
        <w:t xml:space="preserve"> документацијом омогућено да се цијене наводе и у другој валути, наведени износ ће се прерачунати у КМ по курсу који утврђује Централна банка Босне и Херцеговине на дан отварања понуда и задржати по истом курсу све до истека периода важења понуде.</w:t>
      </w:r>
    </w:p>
    <w:p>
      <w:pPr>
        <w:jc w:val="both"/>
        <w:rPr>
          <w:b/>
          <w:color w:val="FF0000"/>
          <w:lang w:val="sr-Cyrl-CS"/>
        </w:rPr>
      </w:pPr>
    </w:p>
    <w:p>
      <w:pPr>
        <w:jc w:val="both"/>
        <w:rPr>
          <w:b/>
          <w:color w:val="FF0000"/>
          <w:lang w:val="sr-Cyrl-CS"/>
        </w:rPr>
      </w:pPr>
    </w:p>
    <w:p>
      <w:pPr>
        <w:numPr>
          <w:ilvl w:val="0"/>
          <w:numId w:val="4"/>
        </w:numPr>
        <w:jc w:val="both"/>
        <w:rPr>
          <w:lang w:val="sr-Cyrl-CS"/>
        </w:rPr>
      </w:pPr>
      <w:r>
        <w:rPr>
          <w:b/>
          <w:lang w:val="sr-Cyrl-CS"/>
        </w:rPr>
        <w:t xml:space="preserve">РОК ЗА ДОСТАВЉАЊЕ  ПОНУДА </w:t>
      </w:r>
    </w:p>
    <w:p>
      <w:pPr>
        <w:ind w:left="720"/>
        <w:jc w:val="both"/>
        <w:rPr>
          <w:lang w:val="sr-Cyrl-CS"/>
        </w:rPr>
      </w:pPr>
    </w:p>
    <w:p>
      <w:pPr>
        <w:autoSpaceDE w:val="0"/>
        <w:autoSpaceDN w:val="0"/>
        <w:adjustRightInd w:val="0"/>
        <w:ind w:left="360"/>
        <w:jc w:val="both"/>
        <w:rPr>
          <w:b/>
          <w:lang w:val="sr-Cyrl-CS"/>
        </w:rPr>
      </w:pPr>
      <w:r>
        <w:rPr>
          <w:color w:val="000000"/>
          <w:lang w:val="sr-Cyrl-CS"/>
        </w:rPr>
        <w:t xml:space="preserve">8.1 </w:t>
      </w:r>
      <w:r>
        <w:rPr>
          <w:color w:val="000000"/>
        </w:rPr>
        <w:t xml:space="preserve">Рок за </w:t>
      </w:r>
      <w:r>
        <w:t xml:space="preserve">достављање  понуда </w:t>
      </w:r>
      <w:r>
        <w:rPr>
          <w:b/>
        </w:rPr>
        <w:t xml:space="preserve">је </w:t>
      </w:r>
      <w:r>
        <w:rPr>
          <w:b/>
          <w:lang w:val="sr-Cyrl-CS"/>
        </w:rPr>
        <w:t xml:space="preserve"> 31.07.2020.</w:t>
      </w:r>
      <w:r>
        <w:rPr>
          <w:b/>
        </w:rPr>
        <w:t xml:space="preserve"> године </w:t>
      </w:r>
      <w:r>
        <w:rPr>
          <w:b/>
          <w:lang w:val="sr-Cyrl-CS"/>
        </w:rPr>
        <w:t xml:space="preserve">до </w:t>
      </w:r>
      <w:r>
        <w:rPr>
          <w:b/>
        </w:rPr>
        <w:t>12:00</w:t>
      </w:r>
      <w:r>
        <w:rPr>
          <w:b/>
          <w:lang w:val="sr-Cyrl-CS"/>
        </w:rPr>
        <w:t xml:space="preserve"> сати</w:t>
      </w:r>
      <w:r>
        <w:rPr>
          <w:b/>
        </w:rPr>
        <w:t xml:space="preserve">. </w:t>
      </w:r>
    </w:p>
    <w:p>
      <w:pPr>
        <w:autoSpaceDE w:val="0"/>
        <w:autoSpaceDN w:val="0"/>
        <w:adjustRightInd w:val="0"/>
        <w:jc w:val="both"/>
        <w:rPr>
          <w:color w:val="000000"/>
          <w:lang w:val="sr-Cyrl-CS"/>
        </w:rPr>
      </w:pPr>
      <w:r>
        <w:rPr>
          <w:color w:val="000000"/>
          <w:lang w:val="sr-Cyrl-CS"/>
        </w:rPr>
        <w:t xml:space="preserve">    </w:t>
      </w:r>
      <w:r>
        <w:rPr>
          <w:color w:val="000000"/>
        </w:rPr>
        <w:t xml:space="preserve">Отварање понуда ће се извршити у просторијама </w:t>
      </w:r>
      <w:r>
        <w:rPr>
          <w:color w:val="000000"/>
          <w:lang w:val="sr-Cyrl-CS"/>
        </w:rPr>
        <w:t xml:space="preserve"> Центра за развој пољопривреде </w:t>
      </w:r>
    </w:p>
    <w:p>
      <w:pPr>
        <w:autoSpaceDE w:val="0"/>
        <w:autoSpaceDN w:val="0"/>
        <w:adjustRightInd w:val="0"/>
        <w:jc w:val="both"/>
        <w:rPr>
          <w:color w:val="000000"/>
          <w:lang w:val="sr-Cyrl-CS"/>
        </w:rPr>
      </w:pPr>
      <w:r>
        <w:rPr>
          <w:color w:val="000000"/>
          <w:lang w:val="sr-Cyrl-CS"/>
        </w:rPr>
        <w:t xml:space="preserve">    и села  Бања Лука, Војводе Момчила број 10-12, </w:t>
      </w:r>
      <w:r>
        <w:rPr>
          <w:color w:val="000000"/>
        </w:rPr>
        <w:t xml:space="preserve"> у 12:</w:t>
      </w:r>
      <w:r>
        <w:rPr>
          <w:color w:val="000000"/>
          <w:lang w:val="sr-Cyrl-CS"/>
        </w:rPr>
        <w:t xml:space="preserve">15 сати </w:t>
      </w:r>
      <w:r>
        <w:rPr>
          <w:color w:val="000000"/>
        </w:rPr>
        <w:t>истог</w:t>
      </w:r>
      <w:r>
        <w:rPr>
          <w:color w:val="000000"/>
          <w:lang w:val="sr-Cyrl-CS"/>
        </w:rPr>
        <w:t xml:space="preserve">  </w:t>
      </w:r>
      <w:r>
        <w:rPr>
          <w:color w:val="000000"/>
        </w:rPr>
        <w:t>дана.</w:t>
      </w:r>
    </w:p>
    <w:p>
      <w:pPr>
        <w:autoSpaceDE w:val="0"/>
        <w:autoSpaceDN w:val="0"/>
        <w:adjustRightInd w:val="0"/>
        <w:jc w:val="both"/>
        <w:rPr>
          <w:color w:val="000000"/>
          <w:lang w:val="sr-Cyrl-CS"/>
        </w:rPr>
      </w:pPr>
    </w:p>
    <w:p>
      <w:pPr>
        <w:autoSpaceDE w:val="0"/>
        <w:autoSpaceDN w:val="0"/>
        <w:adjustRightInd w:val="0"/>
        <w:ind w:left="480"/>
        <w:jc w:val="both"/>
        <w:rPr>
          <w:color w:val="000000"/>
          <w:lang w:val="sr-Cyrl-CS"/>
        </w:rPr>
      </w:pPr>
      <w:r>
        <w:rPr>
          <w:color w:val="000000"/>
          <w:lang w:val="sr-Cyrl-CS"/>
        </w:rPr>
        <w:t>8.2.Све понуде запримљене након одређеног времена су неблаговремене и као такве неотворене ће бити враћене понуђачу.</w:t>
      </w:r>
    </w:p>
    <w:p>
      <w:pPr>
        <w:autoSpaceDE w:val="0"/>
        <w:autoSpaceDN w:val="0"/>
        <w:adjustRightInd w:val="0"/>
        <w:ind w:left="720"/>
        <w:jc w:val="both"/>
        <w:rPr>
          <w:color w:val="000000"/>
          <w:lang w:val="sr-Cyrl-CS"/>
        </w:rPr>
      </w:pPr>
    </w:p>
    <w:p>
      <w:pPr>
        <w:numPr>
          <w:ilvl w:val="1"/>
          <w:numId w:val="5"/>
        </w:numPr>
        <w:autoSpaceDE w:val="0"/>
        <w:autoSpaceDN w:val="0"/>
        <w:adjustRightInd w:val="0"/>
        <w:jc w:val="both"/>
        <w:rPr>
          <w:color w:val="000000"/>
          <w:lang w:val="sr-Cyrl-CS"/>
        </w:rPr>
      </w:pPr>
      <w:r>
        <w:rPr>
          <w:color w:val="000000"/>
          <w:lang w:val="sr-Cyrl-CS"/>
        </w:rPr>
        <w:t>Није предвиђено преговарање. Преговори се неће проводити.</w:t>
      </w:r>
    </w:p>
    <w:p>
      <w:pPr>
        <w:autoSpaceDE w:val="0"/>
        <w:autoSpaceDN w:val="0"/>
        <w:adjustRightInd w:val="0"/>
        <w:jc w:val="both"/>
        <w:rPr>
          <w:color w:val="000000"/>
          <w:lang w:val="sr-Cyrl-CS"/>
        </w:rPr>
      </w:pPr>
    </w:p>
    <w:p>
      <w:pPr>
        <w:autoSpaceDE w:val="0"/>
        <w:autoSpaceDN w:val="0"/>
        <w:adjustRightInd w:val="0"/>
        <w:jc w:val="both"/>
        <w:rPr>
          <w:color w:val="000000"/>
          <w:lang w:val="sr-Cyrl-CS"/>
        </w:rPr>
      </w:pPr>
    </w:p>
    <w:p>
      <w:pPr>
        <w:autoSpaceDE w:val="0"/>
        <w:autoSpaceDN w:val="0"/>
        <w:adjustRightInd w:val="0"/>
        <w:jc w:val="both"/>
        <w:rPr>
          <w:color w:val="000000"/>
          <w:lang w:val="sr-Cyrl-CS"/>
        </w:rPr>
      </w:pPr>
    </w:p>
    <w:p>
      <w:pPr>
        <w:autoSpaceDE w:val="0"/>
        <w:autoSpaceDN w:val="0"/>
        <w:adjustRightInd w:val="0"/>
        <w:ind w:left="840"/>
        <w:jc w:val="both"/>
        <w:rPr>
          <w:color w:val="000000"/>
          <w:lang w:val="sr-Cyrl-CS"/>
        </w:rPr>
      </w:pPr>
    </w:p>
    <w:p>
      <w:pPr>
        <w:autoSpaceDE w:val="0"/>
        <w:autoSpaceDN w:val="0"/>
        <w:adjustRightInd w:val="0"/>
        <w:jc w:val="both"/>
        <w:rPr>
          <w:color w:val="000000"/>
          <w:lang w:val="sr-Cyrl-CS"/>
        </w:rPr>
      </w:pPr>
      <w:r>
        <w:rPr>
          <w:color w:val="000000"/>
          <w:lang w:val="sr-Cyrl-CS"/>
        </w:rPr>
        <w:t xml:space="preserve">       8.4. </w:t>
      </w:r>
      <w:r>
        <w:rPr>
          <w:color w:val="000000"/>
        </w:rPr>
        <w:t xml:space="preserve">Овај позив </w:t>
      </w:r>
      <w:r>
        <w:rPr>
          <w:color w:val="000000"/>
          <w:lang w:val="sr-Cyrl-CS"/>
        </w:rPr>
        <w:t>биће</w:t>
      </w:r>
      <w:r>
        <w:rPr>
          <w:color w:val="000000"/>
        </w:rPr>
        <w:t xml:space="preserve"> објављен на Интернет страници </w:t>
      </w:r>
      <w:r>
        <w:rPr>
          <w:color w:val="000000"/>
          <w:lang w:val="sr-Cyrl-CS"/>
        </w:rPr>
        <w:t xml:space="preserve">Центра за развој </w:t>
      </w:r>
    </w:p>
    <w:p>
      <w:pPr>
        <w:autoSpaceDE w:val="0"/>
        <w:autoSpaceDN w:val="0"/>
        <w:adjustRightInd w:val="0"/>
        <w:jc w:val="both"/>
        <w:rPr>
          <w:color w:val="000000"/>
        </w:rPr>
      </w:pPr>
      <w:r>
        <w:rPr>
          <w:color w:val="000000"/>
          <w:lang w:val="sr-Cyrl-CS"/>
        </w:rPr>
        <w:t>пољопривреде и села Бања Лука</w:t>
      </w:r>
      <w:r>
        <w:rPr>
          <w:b/>
          <w:color w:val="558ED5" w:themeColor="text2" w:themeTint="99"/>
          <w14:textFill>
            <w14:solidFill>
              <w14:schemeClr w14:val="tx2">
                <w14:lumMod w14:val="60000"/>
                <w14:lumOff w14:val="40000"/>
              </w14:schemeClr>
            </w14:solidFill>
          </w14:textFill>
        </w:rPr>
        <w:t>–</w:t>
      </w:r>
      <w:r>
        <w:rPr>
          <w:b/>
          <w:color w:val="558ED5" w:themeColor="text2" w:themeTint="99"/>
          <w:lang w:val="sr-Cyrl-CS"/>
          <w14:textFill>
            <w14:solidFill>
              <w14:schemeClr w14:val="tx2">
                <w14:lumMod w14:val="60000"/>
                <w14:lumOff w14:val="40000"/>
              </w14:schemeClr>
            </w14:solidFill>
          </w14:textFill>
        </w:rPr>
        <w:t xml:space="preserve"> </w:t>
      </w:r>
      <w:r>
        <w:rPr>
          <w:rFonts w:hint="default"/>
          <w:b/>
          <w:color w:val="558ED5" w:themeColor="text2" w:themeTint="99"/>
          <w:u w:val="single"/>
          <w:lang w:val="sr-Latn-BA"/>
          <w14:textFill>
            <w14:solidFill>
              <w14:schemeClr w14:val="tx2">
                <w14:lumMod w14:val="60000"/>
                <w14:lumOff w14:val="40000"/>
              </w14:schemeClr>
            </w14:solidFill>
          </w14:textFill>
        </w:rPr>
        <w:t>www.</w:t>
      </w:r>
      <w:r>
        <w:rPr>
          <w:u w:val="single"/>
        </w:rPr>
        <w:fldChar w:fldCharType="begin"/>
      </w:r>
      <w:r>
        <w:rPr>
          <w:u w:val="single"/>
        </w:rPr>
        <w:instrText xml:space="preserve"> HYPERLINK "http://www.crusbl.org" </w:instrText>
      </w:r>
      <w:r>
        <w:rPr>
          <w:u w:val="single"/>
        </w:rPr>
        <w:fldChar w:fldCharType="separate"/>
      </w:r>
      <w:r>
        <w:rPr>
          <w:rStyle w:val="8"/>
          <w:b/>
          <w:color w:val="558ED5" w:themeColor="text2" w:themeTint="99"/>
          <w:u w:val="single"/>
          <w:lang w:val="sr-Latn-CS"/>
          <w14:textFill>
            <w14:solidFill>
              <w14:schemeClr w14:val="tx2">
                <w14:lumMod w14:val="60000"/>
                <w14:lumOff w14:val="40000"/>
              </w14:schemeClr>
            </w14:solidFill>
          </w14:textFill>
        </w:rPr>
        <w:t>crusbl.org</w:t>
      </w:r>
      <w:r>
        <w:rPr>
          <w:rStyle w:val="8"/>
          <w:b/>
          <w:color w:val="558ED5" w:themeColor="text2" w:themeTint="99"/>
          <w:u w:val="single"/>
          <w:lang w:val="sr-Latn-CS"/>
          <w14:textFill>
            <w14:solidFill>
              <w14:schemeClr w14:val="tx2">
                <w14:lumMod w14:val="60000"/>
                <w14:lumOff w14:val="40000"/>
              </w14:schemeClr>
            </w14:solidFill>
          </w14:textFill>
        </w:rPr>
        <w:fldChar w:fldCharType="end"/>
      </w:r>
      <w:r>
        <w:rPr>
          <w:lang w:val="sr-Cyrl-CS"/>
        </w:rPr>
        <w:t xml:space="preserve"> и послат на три адресе.</w:t>
      </w:r>
      <w:r>
        <w:rPr>
          <w:b/>
          <w:lang w:val="sr-Cyrl-CS"/>
        </w:rPr>
        <w:t xml:space="preserve"> </w:t>
      </w:r>
      <w:r>
        <w:rPr>
          <w:b/>
          <w:color w:val="0000FF"/>
          <w:lang w:val="sr-Cyrl-CS"/>
        </w:rPr>
        <w:t xml:space="preserve"> </w:t>
      </w:r>
      <w:r>
        <w:rPr>
          <w:color w:val="000000"/>
        </w:rPr>
        <w:t>С обзиром да уговорни орган</w:t>
      </w:r>
      <w:r>
        <w:rPr>
          <w:lang w:val="sr-Cyrl-CS"/>
        </w:rPr>
        <w:t xml:space="preserve"> </w:t>
      </w:r>
      <w:r>
        <w:rPr>
          <w:color w:val="000000"/>
        </w:rPr>
        <w:t xml:space="preserve">не располаже </w:t>
      </w:r>
      <w:r>
        <w:rPr>
          <w:color w:val="000000"/>
          <w:lang w:val="sr-Cyrl-CS"/>
        </w:rPr>
        <w:t xml:space="preserve"> </w:t>
      </w:r>
      <w:r>
        <w:rPr>
          <w:color w:val="000000"/>
        </w:rPr>
        <w:t>подацима који су понуђачи преузели позив са</w:t>
      </w:r>
      <w:r>
        <w:rPr>
          <w:lang w:val="sr-Cyrl-CS"/>
        </w:rPr>
        <w:t xml:space="preserve"> </w:t>
      </w:r>
      <w:r>
        <w:rPr>
          <w:color w:val="000000"/>
        </w:rPr>
        <w:t xml:space="preserve">наведене интернет странице, све </w:t>
      </w:r>
      <w:r>
        <w:rPr>
          <w:color w:val="000000"/>
          <w:lang w:val="sr-Cyrl-CS"/>
        </w:rPr>
        <w:t xml:space="preserve">  </w:t>
      </w:r>
      <w:r>
        <w:rPr>
          <w:color w:val="000000"/>
        </w:rPr>
        <w:t>евентуалне измјене, допуне или</w:t>
      </w:r>
      <w:r>
        <w:rPr>
          <w:lang w:val="sr-Cyrl-CS"/>
        </w:rPr>
        <w:t xml:space="preserve"> </w:t>
      </w:r>
      <w:r>
        <w:rPr>
          <w:color w:val="000000"/>
        </w:rPr>
        <w:t>појашњења ће бити објављени на истој, те ће с</w:t>
      </w:r>
      <w:r>
        <w:rPr>
          <w:color w:val="000000"/>
          <w:lang w:val="sr-Cyrl-CS"/>
        </w:rPr>
        <w:t xml:space="preserve">е </w:t>
      </w:r>
      <w:r>
        <w:rPr>
          <w:color w:val="000000"/>
        </w:rPr>
        <w:t>понуђачи сматрати</w:t>
      </w:r>
      <w:r>
        <w:rPr>
          <w:lang w:val="sr-Cyrl-CS"/>
        </w:rPr>
        <w:t xml:space="preserve"> </w:t>
      </w:r>
      <w:r>
        <w:rPr>
          <w:color w:val="000000"/>
        </w:rPr>
        <w:t>обавјештеним о наведеном даном објаве.</w:t>
      </w:r>
    </w:p>
    <w:p>
      <w:pPr>
        <w:autoSpaceDE w:val="0"/>
        <w:autoSpaceDN w:val="0"/>
        <w:adjustRightInd w:val="0"/>
        <w:jc w:val="both"/>
      </w:pPr>
      <w:bookmarkStart w:id="0" w:name="_GoBack"/>
      <w:bookmarkEnd w:id="0"/>
    </w:p>
    <w:p>
      <w:pPr>
        <w:numPr>
          <w:ilvl w:val="0"/>
          <w:numId w:val="4"/>
        </w:numPr>
        <w:autoSpaceDE w:val="0"/>
        <w:autoSpaceDN w:val="0"/>
        <w:adjustRightInd w:val="0"/>
        <w:jc w:val="both"/>
        <w:rPr>
          <w:b/>
          <w:lang w:val="sr-Cyrl-CS"/>
        </w:rPr>
      </w:pPr>
      <w:r>
        <w:rPr>
          <w:b/>
          <w:lang w:val="sr-Cyrl-CS"/>
        </w:rPr>
        <w:t xml:space="preserve">ОСТАЛИ ПОДАЦИ </w:t>
      </w:r>
    </w:p>
    <w:p>
      <w:pPr>
        <w:autoSpaceDE w:val="0"/>
        <w:autoSpaceDN w:val="0"/>
        <w:adjustRightInd w:val="0"/>
        <w:ind w:left="1200"/>
        <w:jc w:val="both"/>
        <w:rPr>
          <w:b/>
          <w:lang w:val="sr-Cyrl-CS"/>
        </w:rPr>
      </w:pPr>
    </w:p>
    <w:p>
      <w:pPr>
        <w:jc w:val="both"/>
        <w:rPr>
          <w:lang w:val="sr-Cyrl-CS"/>
        </w:rPr>
      </w:pPr>
      <w:r>
        <w:rPr>
          <w:lang w:val="sr-Cyrl-CS"/>
        </w:rPr>
        <w:t xml:space="preserve">У погледу могућности подуговарања , уговорни орган ће поступити у складу са чланом 73. ЗЈН-а . Гаранција за добро извршење посла се не захтијева. </w:t>
      </w:r>
    </w:p>
    <w:p>
      <w:pPr>
        <w:jc w:val="both"/>
        <w:rPr>
          <w:lang w:val="sr-Cyrl-CS"/>
        </w:rPr>
      </w:pPr>
    </w:p>
    <w:p>
      <w:pPr>
        <w:autoSpaceDE w:val="0"/>
        <w:autoSpaceDN w:val="0"/>
        <w:adjustRightInd w:val="0"/>
        <w:ind w:left="180" w:right="-108"/>
        <w:jc w:val="both"/>
        <w:rPr>
          <w:b/>
          <w:lang w:val="sr-Cyrl-CS"/>
        </w:rPr>
      </w:pPr>
      <w:r>
        <w:rPr>
          <w:b/>
          <w:lang w:val="sr-Cyrl-CS"/>
        </w:rPr>
        <w:t>Преференцијални третман домаћег</w:t>
      </w:r>
    </w:p>
    <w:p>
      <w:pPr>
        <w:autoSpaceDE w:val="0"/>
        <w:autoSpaceDN w:val="0"/>
        <w:adjustRightInd w:val="0"/>
        <w:ind w:left="180" w:right="-108"/>
        <w:jc w:val="both"/>
        <w:rPr>
          <w:b/>
          <w:lang w:val="sr-Cyrl-CS"/>
        </w:rPr>
      </w:pPr>
    </w:p>
    <w:p>
      <w:pPr>
        <w:ind w:left="426" w:right="-108" w:hanging="426"/>
        <w:jc w:val="both"/>
        <w:rPr>
          <w:b/>
          <w:lang w:val="sr-Cyrl-BA"/>
        </w:rPr>
      </w:pPr>
      <w:r>
        <w:rPr>
          <w:lang w:val="sr-Cyrl-CS"/>
        </w:rPr>
        <w:t>9</w:t>
      </w:r>
      <w:r>
        <w:t>.</w:t>
      </w:r>
      <w:r>
        <w:rPr>
          <w:lang w:val="sr-Cyrl-CS"/>
        </w:rPr>
        <w:t>1</w:t>
      </w:r>
      <w:r>
        <w:t xml:space="preserve"> Уговорни орган ће у сврху поређења понуда примјенити преференцијални третман домаћег, у складу са</w:t>
      </w:r>
      <w:r>
        <w:rPr>
          <w:lang w:val="sr-Cyrl-BA"/>
        </w:rPr>
        <w:t xml:space="preserve"> новом </w:t>
      </w:r>
      <w:r>
        <w:t xml:space="preserve"> Одлуком о обавезној примјени преференцијалног третмана домаћег,</w:t>
      </w:r>
      <w:r>
        <w:rPr>
          <w:lang w:val="sr-Cyrl-BA"/>
        </w:rPr>
        <w:t xml:space="preserve">која је донешена 29.05.2020. године од стране Вијећа  министара  БиХ,  а примјењује  се </w:t>
      </w:r>
      <w:r>
        <w:rPr>
          <w:b/>
          <w:lang w:val="sr-Cyrl-BA"/>
        </w:rPr>
        <w:t xml:space="preserve">од 01.06.2020. године  до 01.06.2021.године, гдје се приликом обрачуна цијена понуда, у сврху поређења понуда,  умањују цијене домаћих понуда за преференцијални фактор  домаћег од 30 %.  </w:t>
      </w:r>
    </w:p>
    <w:p>
      <w:pPr>
        <w:ind w:left="426" w:right="-108" w:hanging="426"/>
        <w:jc w:val="both"/>
        <w:rPr>
          <w:lang w:val="sr-Cyrl-BA"/>
        </w:rPr>
      </w:pPr>
      <w:r>
        <w:rPr>
          <w:lang w:val="sr-Cyrl-BA"/>
        </w:rPr>
        <w:t>(„Службени гласник БиХ“ број: 34/2020 од   16.06.2020. године).</w:t>
      </w:r>
    </w:p>
    <w:p>
      <w:pPr>
        <w:ind w:right="-108"/>
        <w:jc w:val="both"/>
        <w:rPr>
          <w:lang w:val="sr-Cyrl-CS"/>
        </w:rPr>
      </w:pPr>
    </w:p>
    <w:p>
      <w:pPr>
        <w:ind w:left="426" w:right="-108" w:hanging="426"/>
        <w:jc w:val="both"/>
        <w:rPr>
          <w:lang w:val="sr-Cyrl-CS"/>
        </w:rPr>
      </w:pPr>
      <w:r>
        <w:rPr>
          <w:lang w:val="sr-Cyrl-CS"/>
        </w:rPr>
        <w:t>9.2.</w:t>
      </w:r>
      <w:r>
        <w:t xml:space="preserve">     Домаћим понудама се сматрају понуде које доставе правна или физичка лица са сједиштем у БиХ и</w:t>
      </w:r>
      <w:r>
        <w:rPr>
          <w:lang w:val="sr-Cyrl-CS"/>
        </w:rPr>
        <w:t xml:space="preserve"> која су регистрована у складу са законима у БиХ  и код којих,</w:t>
      </w:r>
      <w:r>
        <w:t xml:space="preserve"> у случају уговора о јавној набавци услуга, најмање 50% </w:t>
      </w:r>
      <w:r>
        <w:rPr>
          <w:lang w:val="sr-Cyrl-BA"/>
        </w:rPr>
        <w:t xml:space="preserve">радне снаге за извршење уговора  су резидентииз БиХ. </w:t>
      </w:r>
    </w:p>
    <w:p>
      <w:pPr>
        <w:ind w:left="426" w:right="-108" w:hanging="426"/>
        <w:jc w:val="both"/>
      </w:pPr>
    </w:p>
    <w:p>
      <w:pPr>
        <w:ind w:left="426" w:right="-108" w:hanging="426"/>
        <w:jc w:val="both"/>
      </w:pPr>
      <w:r>
        <w:t xml:space="preserve">  </w:t>
      </w:r>
      <w:r>
        <w:rPr>
          <w:lang w:val="sr-Cyrl-CS"/>
        </w:rPr>
        <w:t>9.3</w:t>
      </w:r>
      <w:r>
        <w:t xml:space="preserve"> У сврху доказивања да испуњавају услове за примјену преференцијалног третмана домаћег понуђачи су дужни доставити следеће:</w:t>
      </w:r>
    </w:p>
    <w:p>
      <w:pPr>
        <w:ind w:left="426" w:right="-108" w:hanging="426"/>
        <w:jc w:val="both"/>
        <w:rPr>
          <w:lang w:val="sr-Cyrl-CS"/>
        </w:rPr>
      </w:pPr>
      <w:r>
        <w:tab/>
      </w:r>
    </w:p>
    <w:p>
      <w:pPr>
        <w:numPr>
          <w:ilvl w:val="0"/>
          <w:numId w:val="6"/>
        </w:numPr>
        <w:ind w:right="-108"/>
        <w:jc w:val="both"/>
        <w:rPr>
          <w:lang w:val="sr-Cyrl-CS"/>
        </w:rPr>
      </w:pPr>
      <w:r>
        <w:rPr>
          <w:lang w:val="sr-Cyrl-CS"/>
        </w:rPr>
        <w:t>Потписану  Изјаву из образца за понуду  да:</w:t>
      </w:r>
    </w:p>
    <w:p>
      <w:pPr>
        <w:ind w:left="780" w:right="-108"/>
        <w:jc w:val="both"/>
        <w:rPr>
          <w:lang w:val="sr-Cyrl-CS"/>
        </w:rPr>
      </w:pPr>
      <w:r>
        <w:rPr>
          <w:lang w:val="sr-Cyrl-CS"/>
        </w:rPr>
        <w:t xml:space="preserve">А) „На нашу понуду </w:t>
      </w:r>
      <w:r>
        <w:rPr>
          <w:b/>
          <w:lang w:val="sr-Cyrl-CS"/>
        </w:rPr>
        <w:t>се односе</w:t>
      </w:r>
      <w:r>
        <w:rPr>
          <w:lang w:val="sr-Cyrl-CS"/>
        </w:rPr>
        <w:t xml:space="preserve"> одредбе преференцијалног третмана домаћег“ или</w:t>
      </w:r>
    </w:p>
    <w:p>
      <w:pPr>
        <w:ind w:left="780" w:right="-108"/>
        <w:jc w:val="both"/>
        <w:rPr>
          <w:lang w:val="sr-Cyrl-CS"/>
        </w:rPr>
      </w:pPr>
      <w:r>
        <w:rPr>
          <w:lang w:val="sr-Cyrl-CS"/>
        </w:rPr>
        <w:t xml:space="preserve">Б ) „На нашу понуду </w:t>
      </w:r>
      <w:r>
        <w:rPr>
          <w:b/>
          <w:lang w:val="sr-Cyrl-CS"/>
        </w:rPr>
        <w:t>се не односе</w:t>
      </w:r>
      <w:r>
        <w:rPr>
          <w:lang w:val="sr-Cyrl-CS"/>
        </w:rPr>
        <w:t xml:space="preserve"> одредбе преференцијалног третмана „</w:t>
      </w:r>
    </w:p>
    <w:p>
      <w:pPr>
        <w:ind w:right="-108"/>
        <w:jc w:val="both"/>
        <w:rPr>
          <w:b/>
          <w:lang w:val="sr-Cyrl-CS"/>
        </w:rPr>
      </w:pPr>
      <w:r>
        <w:rPr>
          <w:lang w:val="sr-Cyrl-CS"/>
        </w:rPr>
        <w:t xml:space="preserve">     </w:t>
      </w:r>
      <w:r>
        <w:rPr>
          <w:b/>
          <w:lang w:val="sr-Cyrl-CS"/>
        </w:rPr>
        <w:t xml:space="preserve">АНЕКС 1. страна 2  (заокружити опцију)  </w:t>
      </w:r>
    </w:p>
    <w:p>
      <w:pPr>
        <w:ind w:right="-108"/>
        <w:jc w:val="both"/>
        <w:rPr>
          <w:b/>
        </w:rPr>
      </w:pPr>
    </w:p>
    <w:p>
      <w:pPr>
        <w:jc w:val="both"/>
        <w:rPr>
          <w:lang w:val="sr-Cyrl-CS"/>
        </w:rPr>
      </w:pPr>
    </w:p>
    <w:p>
      <w:pPr>
        <w:jc w:val="both"/>
        <w:rPr>
          <w:b/>
          <w:lang w:val="sr-Cyrl-CS"/>
        </w:rPr>
      </w:pPr>
      <w:r>
        <w:rPr>
          <w:b/>
          <w:lang w:val="sr-Cyrl-CS"/>
        </w:rPr>
        <w:t xml:space="preserve">        10. ОБАВЈЕШТЕЊЕ О ДОДЈЕЛИ </w:t>
      </w:r>
    </w:p>
    <w:p>
      <w:pPr>
        <w:jc w:val="both"/>
        <w:rPr>
          <w:lang w:val="sr-Cyrl-CS"/>
        </w:rPr>
      </w:pPr>
      <w:r>
        <w:rPr>
          <w:lang w:val="sr-Cyrl-CS"/>
        </w:rPr>
        <w:t>Уговорни орган ће донијети одлуку о избору најповољнијег понуђача или одлуку о поништењу поступка јавне набавке у периоду важења понуде  (60 дана од истека рока за подношење понуда).</w:t>
      </w:r>
    </w:p>
    <w:p>
      <w:pPr>
        <w:jc w:val="both"/>
        <w:rPr>
          <w:lang w:val="sr-Cyrl-CS"/>
        </w:rPr>
      </w:pPr>
      <w:r>
        <w:rPr>
          <w:lang w:val="sr-Cyrl-CS"/>
        </w:rPr>
        <w:t>Сви понуђачи ће бити обавијештени о одлуци уговорног органа  о резултату поступка јавне набавке у року од 7 (седам) дана од дана доношења одлуке, поштом, факсом или непосредно.</w:t>
      </w:r>
    </w:p>
    <w:p>
      <w:pPr>
        <w:jc w:val="both"/>
        <w:rPr>
          <w:lang w:val="sr-Cyrl-CS"/>
        </w:rPr>
      </w:pPr>
      <w:r>
        <w:rPr>
          <w:lang w:val="sr-Cyrl-CS"/>
        </w:rPr>
        <w:t>Уз обавјештење о резултатима поступка уговорни орган ће доставити понуђачима одлуку о избору најповољније понуде или поништењу поступка као и записник о прегледу понуда.</w:t>
      </w:r>
    </w:p>
    <w:p>
      <w:pPr>
        <w:jc w:val="both"/>
        <w:rPr>
          <w:lang w:val="sr-Cyrl-CS"/>
        </w:rPr>
      </w:pPr>
    </w:p>
    <w:p>
      <w:pPr>
        <w:autoSpaceDE w:val="0"/>
        <w:autoSpaceDN w:val="0"/>
        <w:adjustRightInd w:val="0"/>
        <w:jc w:val="both"/>
        <w:rPr>
          <w:b/>
          <w:lang w:val="sr-Cyrl-CS"/>
        </w:rPr>
      </w:pPr>
      <w:r>
        <w:rPr>
          <w:b/>
          <w:lang w:val="sr-Cyrl-CS"/>
        </w:rPr>
        <w:t xml:space="preserve"> 11. ИНФОРМАЦИЈЕ О ЗАШТИТИ ПРАВА ПОНУЂАЧА</w:t>
      </w:r>
    </w:p>
    <w:p>
      <w:pPr>
        <w:autoSpaceDE w:val="0"/>
        <w:autoSpaceDN w:val="0"/>
        <w:adjustRightInd w:val="0"/>
        <w:ind w:left="360"/>
        <w:jc w:val="both"/>
        <w:rPr>
          <w:lang w:val="sr-Cyrl-CS"/>
        </w:rPr>
      </w:pPr>
    </w:p>
    <w:p>
      <w:pPr>
        <w:autoSpaceDE w:val="0"/>
        <w:autoSpaceDN w:val="0"/>
        <w:adjustRightInd w:val="0"/>
        <w:jc w:val="both"/>
      </w:pPr>
      <w:r>
        <w:rPr>
          <w:lang w:val="bs-Latn-BA"/>
        </w:rPr>
        <w:t xml:space="preserve">У случају да је уговорни орган у току поступка јавне набавке извршио повреду одредби Закона или подзаконских аката, </w:t>
      </w:r>
      <w:r>
        <w:rPr>
          <w:lang w:val="sr-Cyrl-CS"/>
        </w:rPr>
        <w:t xml:space="preserve">право на жалбу понуђача се може искористити на начин </w:t>
      </w:r>
      <w:r>
        <w:rPr>
          <w:lang w:val="bs-Latn-BA"/>
        </w:rPr>
        <w:t>и у рок</w:t>
      </w:r>
      <w:r>
        <w:rPr>
          <w:lang w:val="sr-Cyrl-CS"/>
        </w:rPr>
        <w:t xml:space="preserve">у </w:t>
      </w:r>
      <w:r>
        <w:rPr>
          <w:lang w:val="bs-Latn-BA"/>
        </w:rPr>
        <w:t xml:space="preserve"> прописаним чланом 99. и 101. Закона. </w:t>
      </w:r>
      <w:r>
        <w:rPr>
          <w:lang w:val="sr-Cyrl-CS"/>
        </w:rPr>
        <w:t>Жалба се изјављује уговорном органу у писаној форми директно или препорученом пошиљком.</w:t>
      </w:r>
    </w:p>
    <w:p>
      <w:pPr>
        <w:autoSpaceDE w:val="0"/>
        <w:autoSpaceDN w:val="0"/>
        <w:adjustRightInd w:val="0"/>
        <w:jc w:val="both"/>
        <w:rPr>
          <w:lang w:val="sr-Cyrl-CS"/>
        </w:rPr>
      </w:pPr>
    </w:p>
    <w:p>
      <w:pPr>
        <w:jc w:val="both"/>
        <w:rPr>
          <w:b/>
          <w:lang w:val="sr-Cyrl-CS"/>
        </w:rPr>
      </w:pPr>
      <w:r>
        <w:rPr>
          <w:b/>
          <w:lang w:val="sr-Cyrl-CS"/>
        </w:rPr>
        <w:t xml:space="preserve"> </w:t>
      </w:r>
    </w:p>
    <w:p>
      <w:pPr>
        <w:jc w:val="both"/>
        <w:rPr>
          <w:b/>
          <w:lang w:val="sr-Cyrl-CS"/>
        </w:rPr>
      </w:pPr>
    </w:p>
    <w:p>
      <w:pPr>
        <w:jc w:val="both"/>
        <w:rPr>
          <w:b/>
          <w:lang w:val="sr-Cyrl-CS"/>
        </w:rPr>
      </w:pPr>
    </w:p>
    <w:p>
      <w:pPr>
        <w:jc w:val="both"/>
        <w:rPr>
          <w:b/>
          <w:lang w:val="sr-Cyrl-CS"/>
        </w:rPr>
      </w:pPr>
    </w:p>
    <w:p>
      <w:pPr>
        <w:jc w:val="both"/>
        <w:rPr>
          <w:b/>
          <w:lang w:val="sr-Cyrl-CS"/>
        </w:rPr>
      </w:pPr>
    </w:p>
    <w:p>
      <w:pPr>
        <w:jc w:val="both"/>
        <w:rPr>
          <w:b/>
          <w:color w:val="FF0000"/>
          <w:lang w:val="sr-Cyrl-CS"/>
        </w:rPr>
      </w:pPr>
    </w:p>
    <w:p>
      <w:pPr>
        <w:autoSpaceDE w:val="0"/>
        <w:autoSpaceDN w:val="0"/>
        <w:adjustRightInd w:val="0"/>
        <w:jc w:val="both"/>
        <w:rPr>
          <w:lang w:val="sr-Cyrl-CS"/>
        </w:rPr>
      </w:pPr>
      <w:r>
        <w:rPr>
          <w:lang w:val="sr-Cyrl-CS"/>
        </w:rPr>
        <w:t xml:space="preserve">Анекси: </w:t>
      </w:r>
    </w:p>
    <w:p>
      <w:pPr>
        <w:autoSpaceDE w:val="0"/>
        <w:autoSpaceDN w:val="0"/>
        <w:adjustRightInd w:val="0"/>
        <w:jc w:val="both"/>
        <w:rPr>
          <w:lang w:val="sr-Cyrl-CS"/>
        </w:rPr>
      </w:pPr>
    </w:p>
    <w:p>
      <w:pPr>
        <w:autoSpaceDE w:val="0"/>
        <w:autoSpaceDN w:val="0"/>
        <w:adjustRightInd w:val="0"/>
        <w:jc w:val="both"/>
        <w:rPr>
          <w:lang w:val="sr-Cyrl-CS"/>
        </w:rPr>
      </w:pPr>
      <w:r>
        <w:rPr>
          <w:lang w:val="sr-Cyrl-CS"/>
        </w:rPr>
        <w:t>Анекс 1  - Образац за  понуду</w:t>
      </w:r>
    </w:p>
    <w:p>
      <w:pPr>
        <w:autoSpaceDE w:val="0"/>
        <w:autoSpaceDN w:val="0"/>
        <w:adjustRightInd w:val="0"/>
        <w:jc w:val="both"/>
        <w:rPr>
          <w:lang w:val="sr-Cyrl-CS"/>
        </w:rPr>
      </w:pPr>
      <w:r>
        <w:rPr>
          <w:lang w:val="sr-Cyrl-CS"/>
        </w:rPr>
        <w:t>Анекс 2  - Образац за цијену понуде  (спецификација услуга)</w:t>
      </w:r>
    </w:p>
    <w:p>
      <w:pPr>
        <w:autoSpaceDE w:val="0"/>
        <w:autoSpaceDN w:val="0"/>
        <w:adjustRightInd w:val="0"/>
        <w:jc w:val="both"/>
        <w:rPr>
          <w:lang w:val="sr-Cyrl-CS"/>
        </w:rPr>
      </w:pPr>
      <w:r>
        <w:rPr>
          <w:lang w:val="sr-Cyrl-CS"/>
        </w:rPr>
        <w:t>Анекс 3  - Изјава у вези члана 52. Закона</w:t>
      </w:r>
    </w:p>
    <w:p>
      <w:pPr>
        <w:jc w:val="both"/>
        <w:rPr>
          <w:lang w:val="sr-Cyrl-CS"/>
        </w:rPr>
      </w:pPr>
      <w:r>
        <w:rPr>
          <w:lang w:val="sr-Cyrl-CS"/>
        </w:rPr>
        <w:t>Анекс 4  - Образац повјерљивих информација</w:t>
      </w:r>
    </w:p>
    <w:p>
      <w:pPr>
        <w:jc w:val="both"/>
        <w:rPr>
          <w:lang w:val="sr-Cyrl-CS"/>
        </w:rPr>
      </w:pPr>
      <w:r>
        <w:rPr>
          <w:lang w:val="sr-Cyrl-CS"/>
        </w:rPr>
        <w:t>Анекс 5  - Нацрт уговора</w:t>
      </w:r>
    </w:p>
    <w:p>
      <w:pPr>
        <w:jc w:val="both"/>
        <w:rPr>
          <w:lang w:val="sr-Cyrl-CS"/>
        </w:rPr>
      </w:pPr>
      <w:r>
        <w:rPr>
          <w:lang w:val="sr-Cyrl-CS"/>
        </w:rPr>
        <w:t>Анекс 6- Изјава из члана 50.Закона</w:t>
      </w:r>
    </w:p>
    <w:p>
      <w:pPr>
        <w:jc w:val="both"/>
        <w:rPr>
          <w:lang w:val="sr-Cyrl-CS"/>
        </w:rPr>
      </w:pPr>
    </w:p>
    <w:p>
      <w:pPr>
        <w:jc w:val="both"/>
        <w:rPr>
          <w:lang w:val="sr-Cyrl-CS"/>
        </w:rPr>
      </w:pPr>
    </w:p>
    <w:p>
      <w:pPr>
        <w:jc w:val="both"/>
        <w:rPr>
          <w:b/>
          <w:lang w:val="sr-Cyrl-CS"/>
        </w:rPr>
      </w:pPr>
    </w:p>
    <w:p>
      <w:pPr>
        <w:jc w:val="both"/>
        <w:rPr>
          <w:b/>
          <w:lang w:val="sr-Cyrl-CS"/>
        </w:rPr>
      </w:pPr>
    </w:p>
    <w:p>
      <w:pPr>
        <w:jc w:val="both"/>
        <w:rPr>
          <w:lang w:val="sr-Cyrl-CS"/>
        </w:rPr>
      </w:pPr>
      <w:r>
        <w:rPr>
          <w:lang w:val="sr-Cyrl-CS"/>
        </w:rPr>
        <w:t xml:space="preserve">Доставити: </w:t>
      </w:r>
    </w:p>
    <w:p>
      <w:pPr>
        <w:jc w:val="both"/>
        <w:rPr>
          <w:lang w:val="sr-Cyrl-CS"/>
        </w:rPr>
      </w:pPr>
      <w:r>
        <w:rPr>
          <w:lang w:val="sr-Cyrl-CS"/>
        </w:rPr>
        <w:t xml:space="preserve">      1.Понуђачима 3х</w:t>
      </w:r>
    </w:p>
    <w:p>
      <w:pPr>
        <w:ind w:left="360"/>
        <w:jc w:val="both"/>
        <w:rPr>
          <w:lang w:val="sr-Cyrl-CS"/>
        </w:rPr>
      </w:pPr>
      <w:r>
        <w:rPr>
          <w:lang w:val="sr-Cyrl-CS"/>
        </w:rPr>
        <w:t xml:space="preserve">2.Протокол </w:t>
      </w:r>
    </w:p>
    <w:p>
      <w:pPr>
        <w:ind w:left="360"/>
        <w:jc w:val="both"/>
        <w:rPr>
          <w:lang w:val="sr-Cyrl-CS"/>
        </w:rPr>
      </w:pPr>
      <w:r>
        <w:rPr>
          <w:lang w:val="sr-Cyrl-CS"/>
        </w:rPr>
        <w:t>3. евиденција</w:t>
      </w:r>
    </w:p>
    <w:p>
      <w:pPr>
        <w:ind w:left="360"/>
        <w:jc w:val="both"/>
        <w:rPr>
          <w:lang w:val="sr-Cyrl-CS"/>
        </w:rPr>
      </w:pPr>
      <w:r>
        <w:rPr>
          <w:lang w:val="sr-Cyrl-CS"/>
        </w:rPr>
        <w:t xml:space="preserve">4. а/а </w:t>
      </w:r>
    </w:p>
    <w:p>
      <w:pPr>
        <w:jc w:val="both"/>
        <w:rPr>
          <w:lang w:val="sr-Cyrl-CS"/>
        </w:rPr>
      </w:pPr>
    </w:p>
    <w:p>
      <w:pPr>
        <w:rPr>
          <w:lang w:val="sr-Cyrl-CS"/>
        </w:rPr>
      </w:pPr>
    </w:p>
    <w:p>
      <w:pPr>
        <w:rPr>
          <w:lang w:val="sr-Cyrl-CS"/>
        </w:rPr>
      </w:pPr>
    </w:p>
    <w:p>
      <w:pPr>
        <w:rPr>
          <w:lang w:val="sr-Cyrl-CS"/>
        </w:rPr>
      </w:pPr>
    </w:p>
    <w:p>
      <w:pPr>
        <w:rPr>
          <w:lang w:val="sr-Cyrl-CS"/>
        </w:rPr>
      </w:pPr>
    </w:p>
    <w:p>
      <w:pPr>
        <w:rPr>
          <w:b/>
          <w:lang w:val="sr-Cyrl-CS"/>
        </w:rPr>
      </w:pPr>
      <w:r>
        <w:rPr>
          <w:lang w:val="sr-Cyrl-CS"/>
        </w:rPr>
        <w:t xml:space="preserve">                                      </w:t>
      </w:r>
      <w:r>
        <w:rPr>
          <w:lang w:val="sr-Cyrl-CS"/>
        </w:rPr>
        <w:tab/>
      </w:r>
      <w:r>
        <w:rPr>
          <w:lang w:val="sr-Cyrl-CS"/>
        </w:rPr>
        <w:tab/>
      </w:r>
      <w:r>
        <w:rPr>
          <w:lang w:val="sr-Cyrl-CS"/>
        </w:rPr>
        <w:tab/>
      </w:r>
      <w:r>
        <w:rPr>
          <w:lang w:val="sr-Cyrl-CS"/>
        </w:rPr>
        <w:t xml:space="preserve">                                      ДИРЕКТОР:</w:t>
      </w:r>
      <w:r>
        <w:rPr>
          <w:lang w:val="sr-Cyrl-CS"/>
        </w:rPr>
        <w:tab/>
      </w:r>
      <w:r>
        <w:rPr>
          <w:lang w:val="sr-Cyrl-CS"/>
        </w:rPr>
        <w:tab/>
      </w:r>
      <w:r>
        <w:rPr>
          <w:lang w:val="sr-Cyrl-CS"/>
        </w:rPr>
        <w:tab/>
      </w:r>
      <w:r>
        <w:rPr>
          <w:lang w:val="sr-Cyrl-CS"/>
        </w:rPr>
        <w:tab/>
      </w:r>
      <w:r>
        <w:rPr>
          <w:b/>
          <w:lang w:val="sr-Cyrl-CS"/>
        </w:rPr>
        <w:t xml:space="preserve">                                                                       Драшко Илић, дипл.екон.</w:t>
      </w:r>
    </w:p>
    <w:p>
      <w:pPr>
        <w:rPr>
          <w:lang w:val="sr-Cyrl-CS"/>
        </w:rPr>
      </w:pPr>
      <w:r>
        <w:rPr>
          <w:lang w:val="sr-Cyrl-CS"/>
        </w:rPr>
        <w:t xml:space="preserve">                                                                                             ________________________</w:t>
      </w:r>
    </w:p>
    <w:p>
      <w:pPr>
        <w:rPr>
          <w:lang w:val="sr-Cyrl-CS"/>
        </w:rPr>
      </w:pPr>
    </w:p>
    <w:p>
      <w:pPr>
        <w:rPr>
          <w:lang w:val="sr-Cyrl-CS"/>
        </w:rPr>
      </w:pPr>
    </w:p>
    <w:p>
      <w:pPr>
        <w:rPr>
          <w:lang w:val="sr-Cyrl-CS"/>
        </w:rPr>
      </w:pPr>
    </w:p>
    <w:p>
      <w:pPr>
        <w:rPr>
          <w:b/>
          <w:lang w:val="sr-Latn-CS"/>
        </w:rPr>
      </w:pPr>
    </w:p>
    <w:p>
      <w:pPr>
        <w:rPr>
          <w:b/>
          <w:lang w:val="sr-Cyrl-CS"/>
        </w:rPr>
      </w:pPr>
    </w:p>
    <w:p>
      <w:pPr>
        <w:rPr>
          <w:b/>
          <w:lang w:val="sr-Cyrl-CS"/>
        </w:rPr>
      </w:pPr>
    </w:p>
    <w:p>
      <w:pPr>
        <w:rPr>
          <w:b/>
          <w:lang w:val="sr-Cyrl-CS"/>
        </w:rPr>
      </w:pPr>
    </w:p>
    <w:p>
      <w:pPr>
        <w:rPr>
          <w:b/>
          <w:lang w:val="sr-Cyrl-CS"/>
        </w:rPr>
      </w:pPr>
    </w:p>
    <w:p>
      <w:pPr>
        <w:rPr>
          <w:b/>
          <w:lang w:val="sr-Cyrl-CS"/>
        </w:rPr>
      </w:pPr>
    </w:p>
    <w:p>
      <w:pPr>
        <w:rPr>
          <w:b/>
          <w:lang w:val="sr-Cyrl-CS"/>
        </w:rPr>
      </w:pPr>
    </w:p>
    <w:p>
      <w:pPr>
        <w:rPr>
          <w:b/>
          <w:lang w:val="sr-Cyrl-CS"/>
        </w:rPr>
      </w:pPr>
    </w:p>
    <w:p>
      <w:pPr>
        <w:rPr>
          <w:b/>
          <w:lang w:val="sr-Cyrl-CS"/>
        </w:rPr>
      </w:pPr>
    </w:p>
    <w:p>
      <w:pPr>
        <w:rPr>
          <w:b/>
          <w:lang w:val="sr-Cyrl-CS"/>
        </w:rPr>
      </w:pPr>
    </w:p>
    <w:p>
      <w:pPr>
        <w:rPr>
          <w:b/>
          <w:lang w:val="sr-Cyrl-CS"/>
        </w:rPr>
      </w:pPr>
    </w:p>
    <w:p>
      <w:pPr>
        <w:rPr>
          <w:b/>
          <w:lang w:val="sr-Cyrl-CS"/>
        </w:rPr>
      </w:pPr>
    </w:p>
    <w:p>
      <w:pPr>
        <w:rPr>
          <w:b/>
          <w:lang w:val="sr-Cyrl-CS"/>
        </w:rPr>
      </w:pPr>
    </w:p>
    <w:p>
      <w:pPr>
        <w:rPr>
          <w:b/>
          <w:lang w:val="sr-Cyrl-CS"/>
        </w:rPr>
      </w:pPr>
    </w:p>
    <w:p>
      <w:pPr>
        <w:rPr>
          <w:b/>
          <w:lang w:val="sr-Cyrl-CS"/>
        </w:rPr>
      </w:pPr>
    </w:p>
    <w:p>
      <w:pPr>
        <w:rPr>
          <w:b/>
          <w:lang w:val="sr-Cyrl-CS"/>
        </w:rPr>
      </w:pPr>
    </w:p>
    <w:p>
      <w:pPr>
        <w:rPr>
          <w:b/>
          <w:lang w:val="sr-Cyrl-CS"/>
        </w:rPr>
      </w:pPr>
    </w:p>
    <w:p>
      <w:pPr>
        <w:rPr>
          <w:b/>
          <w:lang w:val="sr-Cyrl-CS"/>
        </w:rPr>
      </w:pPr>
    </w:p>
    <w:p>
      <w:pPr>
        <w:rPr>
          <w:b/>
          <w:lang w:val="sr-Cyrl-CS"/>
        </w:rPr>
      </w:pPr>
    </w:p>
    <w:p>
      <w:pPr>
        <w:rPr>
          <w:b/>
          <w:lang w:val="sr-Cyrl-CS"/>
        </w:rPr>
      </w:pPr>
    </w:p>
    <w:p>
      <w:pPr>
        <w:rPr>
          <w:b/>
          <w:lang w:val="sr-Cyrl-CS"/>
        </w:rPr>
      </w:pPr>
    </w:p>
    <w:p>
      <w:pPr>
        <w:rPr>
          <w:b/>
          <w:lang w:val="sr-Cyrl-CS"/>
        </w:rPr>
      </w:pPr>
    </w:p>
    <w:p>
      <w:pPr>
        <w:rPr>
          <w:b/>
          <w:lang w:val="sr-Cyrl-CS"/>
        </w:rPr>
      </w:pPr>
    </w:p>
    <w:p>
      <w:pPr>
        <w:rPr>
          <w:b/>
          <w:lang w:val="sr-Cyrl-CS"/>
        </w:rPr>
      </w:pPr>
    </w:p>
    <w:p>
      <w:pPr>
        <w:rPr>
          <w:b/>
          <w:lang w:val="sr-Cyrl-CS"/>
        </w:rPr>
      </w:pPr>
    </w:p>
    <w:p>
      <w:pPr>
        <w:rPr>
          <w:b/>
          <w:lang w:val="sr-Cyrl-CS"/>
        </w:rPr>
      </w:pPr>
    </w:p>
    <w:p>
      <w:pPr>
        <w:rPr>
          <w:b/>
          <w:lang w:val="sr-Cyrl-CS"/>
        </w:rPr>
      </w:pPr>
    </w:p>
    <w:p>
      <w:pPr>
        <w:rPr>
          <w:b/>
          <w:lang w:val="sr-Cyrl-CS"/>
        </w:rPr>
      </w:pPr>
    </w:p>
    <w:p>
      <w:pPr>
        <w:rPr>
          <w:b/>
          <w:lang w:val="sr-Cyrl-CS"/>
        </w:rPr>
      </w:pPr>
    </w:p>
    <w:p>
      <w:pPr>
        <w:rPr>
          <w:lang w:val="sr-Cyrl-CS"/>
        </w:rPr>
      </w:pPr>
    </w:p>
    <w:p>
      <w:pPr>
        <w:jc w:val="right"/>
        <w:rPr>
          <w:b/>
          <w:lang w:val="sr-Cyrl-CS"/>
        </w:rPr>
      </w:pPr>
    </w:p>
    <w:p>
      <w:pPr>
        <w:jc w:val="right"/>
        <w:rPr>
          <w:b/>
          <w:lang w:val="sr-Latn-CS"/>
        </w:rPr>
      </w:pPr>
      <w:r>
        <w:rPr>
          <w:b/>
        </w:rPr>
        <w:t xml:space="preserve">Анекс </w:t>
      </w:r>
      <w:r>
        <w:rPr>
          <w:b/>
          <w:lang w:val="sr-Latn-CS"/>
        </w:rPr>
        <w:t>1</w:t>
      </w:r>
    </w:p>
    <w:p>
      <w:pPr>
        <w:ind w:left="426" w:hanging="540"/>
        <w:jc w:val="center"/>
        <w:rPr>
          <w:b/>
          <w:bCs/>
          <w:lang w:val="sr-Cyrl-CS"/>
        </w:rPr>
      </w:pPr>
      <w:r>
        <w:rPr>
          <w:b/>
          <w:bCs/>
        </w:rPr>
        <w:t xml:space="preserve">ОБРАЗАЦ </w:t>
      </w:r>
      <w:r>
        <w:rPr>
          <w:b/>
          <w:bCs/>
          <w:lang w:val="sr-Cyrl-CS"/>
        </w:rPr>
        <w:t xml:space="preserve"> </w:t>
      </w:r>
      <w:r>
        <w:rPr>
          <w:b/>
          <w:bCs/>
        </w:rPr>
        <w:t>ЗА ПОНУДУ</w:t>
      </w:r>
      <w:r>
        <w:rPr>
          <w:b/>
          <w:bCs/>
          <w:lang w:val="sr-Cyrl-CS"/>
        </w:rPr>
        <w:t>-УСЛУГЕ</w:t>
      </w:r>
    </w:p>
    <w:p>
      <w:pPr>
        <w:ind w:left="426" w:hanging="540"/>
        <w:jc w:val="right"/>
        <w:rPr>
          <w:lang w:val="sr-Cyrl-CS"/>
        </w:rPr>
      </w:pPr>
      <w:r>
        <w:t xml:space="preserve">страна 1 од </w:t>
      </w:r>
      <w:r>
        <w:rPr>
          <w:lang w:val="sr-Cyrl-CS"/>
        </w:rPr>
        <w:t>2</w:t>
      </w:r>
    </w:p>
    <w:p>
      <w:pPr>
        <w:rPr>
          <w:b/>
          <w:bCs/>
        </w:rPr>
      </w:pPr>
    </w:p>
    <w:p>
      <w:pPr>
        <w:jc w:val="both"/>
        <w:rPr>
          <w:b/>
          <w:bCs/>
          <w:i/>
          <w:iCs/>
          <w:lang w:val="sr-Cyrl-CS"/>
        </w:rPr>
      </w:pPr>
      <w:r>
        <w:rPr>
          <w:b/>
          <w:bCs/>
          <w:i/>
          <w:iCs/>
        </w:rPr>
        <w:t>Број набавке</w:t>
      </w:r>
      <w:r>
        <w:rPr>
          <w:b/>
          <w:bCs/>
          <w:i/>
          <w:iCs/>
          <w:lang w:val="sr-Cyrl-CS"/>
        </w:rPr>
        <w:t xml:space="preserve">:1319/20 од   17.07.2020.године </w:t>
      </w:r>
    </w:p>
    <w:p>
      <w:pPr>
        <w:jc w:val="both"/>
        <w:rPr>
          <w:b/>
          <w:bCs/>
          <w:i/>
          <w:iCs/>
          <w:color w:val="FF0000"/>
          <w:lang w:val="sr-Cyrl-CS"/>
        </w:rPr>
      </w:pPr>
    </w:p>
    <w:p>
      <w:pPr>
        <w:jc w:val="both"/>
        <w:rPr>
          <w:b/>
          <w:bCs/>
          <w:i/>
          <w:iCs/>
        </w:rPr>
      </w:pPr>
    </w:p>
    <w:p>
      <w:pPr>
        <w:jc w:val="both"/>
        <w:rPr>
          <w:b/>
          <w:bCs/>
          <w:i/>
          <w:iCs/>
        </w:rPr>
      </w:pPr>
      <w:r>
        <w:rPr>
          <w:b/>
          <w:bCs/>
          <w:i/>
          <w:iCs/>
        </w:rPr>
        <w:t>Број понуде: ________________</w:t>
      </w:r>
    </w:p>
    <w:p>
      <w:pPr>
        <w:jc w:val="both"/>
        <w:rPr>
          <w:b/>
          <w:bCs/>
          <w:i/>
          <w:iCs/>
        </w:rPr>
      </w:pPr>
      <w:r>
        <w:rPr>
          <w:b/>
          <w:bCs/>
          <w:i/>
          <w:iCs/>
        </w:rPr>
        <w:t>Датум: _____________________</w:t>
      </w:r>
    </w:p>
    <w:p>
      <w:pPr>
        <w:jc w:val="both"/>
        <w:rPr>
          <w:b/>
          <w:bCs/>
          <w:lang w:val="sr-Cyrl-CS"/>
        </w:rPr>
      </w:pPr>
    </w:p>
    <w:p>
      <w:pPr>
        <w:jc w:val="both"/>
        <w:rPr>
          <w:b/>
          <w:bCs/>
          <w:lang w:val="sr-Cyrl-CS"/>
        </w:rPr>
      </w:pPr>
    </w:p>
    <w:p>
      <w:pPr>
        <w:jc w:val="both"/>
        <w:rPr>
          <w:b/>
          <w:bCs/>
        </w:rPr>
      </w:pPr>
      <w:r>
        <w:rPr>
          <w:b/>
          <w:bCs/>
        </w:rPr>
        <w:t xml:space="preserve">УГОВОРНИ ОРГАН: </w:t>
      </w:r>
    </w:p>
    <w:p>
      <w:pPr>
        <w:jc w:val="both"/>
        <w:rPr>
          <w:b/>
          <w:bCs/>
        </w:rPr>
      </w:pPr>
    </w:p>
    <w:tbl>
      <w:tblPr>
        <w:tblStyle w:val="9"/>
        <w:tblW w:w="8981" w:type="dxa"/>
        <w:tblInd w:w="108" w:type="dxa"/>
        <w:tblLayout w:type="fixed"/>
        <w:tblCellMar>
          <w:top w:w="0" w:type="dxa"/>
          <w:left w:w="10" w:type="dxa"/>
          <w:bottom w:w="0" w:type="dxa"/>
          <w:right w:w="10" w:type="dxa"/>
        </w:tblCellMar>
      </w:tblPr>
      <w:tblGrid>
        <w:gridCol w:w="3269"/>
        <w:gridCol w:w="5712"/>
      </w:tblGrid>
      <w:tr>
        <w:tblPrEx>
          <w:tblLayout w:type="fixed"/>
        </w:tblPrEx>
        <w:trPr>
          <w:trHeight w:val="1" w:hRule="atLeast"/>
        </w:trPr>
        <w:tc>
          <w:tcPr>
            <w:tcW w:w="3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both"/>
              <w:rPr>
                <w:b/>
                <w:bCs/>
              </w:rPr>
            </w:pPr>
          </w:p>
          <w:p>
            <w:pPr>
              <w:jc w:val="both"/>
            </w:pPr>
            <w:r>
              <w:rPr>
                <w:b/>
                <w:bCs/>
              </w:rPr>
              <w:t>Назив уговорног органа</w:t>
            </w:r>
          </w:p>
        </w:tc>
        <w:tc>
          <w:tcPr>
            <w:tcW w:w="57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both"/>
              <w:rPr>
                <w:lang w:val="sr-Cyrl-CS"/>
              </w:rPr>
            </w:pPr>
          </w:p>
          <w:p>
            <w:pPr>
              <w:jc w:val="both"/>
              <w:rPr>
                <w:lang w:val="sr-Cyrl-CS"/>
              </w:rPr>
            </w:pPr>
            <w:r>
              <w:rPr>
                <w:lang w:val="sr-Cyrl-CS"/>
              </w:rPr>
              <w:t>Центар за развој пољопривреде и села</w:t>
            </w:r>
          </w:p>
        </w:tc>
      </w:tr>
      <w:tr>
        <w:tblPrEx>
          <w:tblLayout w:type="fixed"/>
          <w:tblCellMar>
            <w:top w:w="0" w:type="dxa"/>
            <w:left w:w="10" w:type="dxa"/>
            <w:bottom w:w="0" w:type="dxa"/>
            <w:right w:w="10" w:type="dxa"/>
          </w:tblCellMar>
        </w:tblPrEx>
        <w:trPr>
          <w:trHeight w:val="1" w:hRule="atLeast"/>
        </w:trPr>
        <w:tc>
          <w:tcPr>
            <w:tcW w:w="3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both"/>
              <w:rPr>
                <w:b/>
                <w:bCs/>
              </w:rPr>
            </w:pPr>
          </w:p>
          <w:p>
            <w:pPr>
              <w:jc w:val="both"/>
            </w:pPr>
            <w:r>
              <w:rPr>
                <w:b/>
                <w:bCs/>
              </w:rPr>
              <w:t>Адреса</w:t>
            </w:r>
          </w:p>
        </w:tc>
        <w:tc>
          <w:tcPr>
            <w:tcW w:w="57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both"/>
              <w:rPr>
                <w:lang w:val="sr-Cyrl-CS"/>
              </w:rPr>
            </w:pPr>
          </w:p>
          <w:p>
            <w:pPr>
              <w:jc w:val="both"/>
              <w:rPr>
                <w:lang w:val="sr-Cyrl-CS"/>
              </w:rPr>
            </w:pPr>
            <w:r>
              <w:rPr>
                <w:lang w:val="sr-Cyrl-CS"/>
              </w:rPr>
              <w:t>Војводе Момчила број 10-12-16,  78 000  Бања Лука</w:t>
            </w:r>
          </w:p>
        </w:tc>
      </w:tr>
      <w:tr>
        <w:tblPrEx>
          <w:tblLayout w:type="fixed"/>
        </w:tblPrEx>
        <w:trPr>
          <w:trHeight w:val="1" w:hRule="atLeast"/>
        </w:trPr>
        <w:tc>
          <w:tcPr>
            <w:tcW w:w="3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both"/>
              <w:rPr>
                <w:b/>
                <w:bCs/>
              </w:rPr>
            </w:pPr>
          </w:p>
          <w:p>
            <w:pPr>
              <w:jc w:val="both"/>
            </w:pPr>
            <w:r>
              <w:rPr>
                <w:b/>
                <w:bCs/>
              </w:rPr>
              <w:t>Сједиште</w:t>
            </w:r>
          </w:p>
        </w:tc>
        <w:tc>
          <w:tcPr>
            <w:tcW w:w="57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both"/>
              <w:rPr>
                <w:lang w:val="sr-Cyrl-CS"/>
              </w:rPr>
            </w:pPr>
          </w:p>
          <w:p>
            <w:pPr>
              <w:jc w:val="both"/>
              <w:rPr>
                <w:lang w:val="sr-Cyrl-CS"/>
              </w:rPr>
            </w:pPr>
            <w:r>
              <w:rPr>
                <w:lang w:val="sr-Cyrl-CS"/>
              </w:rPr>
              <w:t>Бања Лука</w:t>
            </w:r>
          </w:p>
        </w:tc>
      </w:tr>
    </w:tbl>
    <w:p>
      <w:pPr>
        <w:jc w:val="both"/>
        <w:rPr>
          <w:b/>
          <w:bCs/>
          <w:lang w:val="sr-Cyrl-CS"/>
        </w:rPr>
      </w:pPr>
    </w:p>
    <w:p>
      <w:pPr>
        <w:jc w:val="both"/>
        <w:rPr>
          <w:bCs/>
          <w:i/>
        </w:rPr>
      </w:pPr>
      <w:r>
        <w:rPr>
          <w:b/>
          <w:bCs/>
        </w:rPr>
        <w:t xml:space="preserve">ПОНУЂАЧ </w:t>
      </w:r>
      <w:r>
        <w:rPr>
          <w:bCs/>
          <w:i/>
        </w:rPr>
        <w:t>(ако се ради о групи понуђача, у рубрици за члана групе потребно је навести назив члана групе, адресу и ЈИБ, а остали наведени подаци се односе на овлаштеног представника групе):</w:t>
      </w:r>
    </w:p>
    <w:p>
      <w:pPr>
        <w:jc w:val="both"/>
        <w:rPr>
          <w:bCs/>
          <w:i/>
          <w:color w:val="FF0000"/>
        </w:rPr>
      </w:pPr>
    </w:p>
    <w:tbl>
      <w:tblPr>
        <w:tblStyle w:val="9"/>
        <w:tblW w:w="8981" w:type="dxa"/>
        <w:tblInd w:w="108" w:type="dxa"/>
        <w:tblLayout w:type="fixed"/>
        <w:tblCellMar>
          <w:top w:w="0" w:type="dxa"/>
          <w:left w:w="10" w:type="dxa"/>
          <w:bottom w:w="0" w:type="dxa"/>
          <w:right w:w="10" w:type="dxa"/>
        </w:tblCellMar>
      </w:tblPr>
      <w:tblGrid>
        <w:gridCol w:w="3698"/>
        <w:gridCol w:w="5283"/>
      </w:tblGrid>
      <w:tr>
        <w:tblPrEx>
          <w:tblLayout w:type="fixed"/>
          <w:tblCellMar>
            <w:top w:w="0" w:type="dxa"/>
            <w:left w:w="10" w:type="dxa"/>
            <w:bottom w:w="0" w:type="dxa"/>
            <w:right w:w="10" w:type="dxa"/>
          </w:tblCellMar>
        </w:tblPrEx>
        <w:trPr>
          <w:trHeight w:val="1" w:hRule="atLeast"/>
        </w:trPr>
        <w:tc>
          <w:tcPr>
            <w:tcW w:w="369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
              <w:rPr>
                <w:sz w:val="22"/>
                <w:szCs w:val="22"/>
              </w:rPr>
              <w:t xml:space="preserve">Назив и сједиште понуђача (овлаштени представник групе понуђача) </w:t>
            </w:r>
          </w:p>
        </w:tc>
        <w:tc>
          <w:tcPr>
            <w:tcW w:w="52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both"/>
            </w:pPr>
          </w:p>
        </w:tc>
      </w:tr>
      <w:tr>
        <w:tblPrEx>
          <w:tblLayout w:type="fixed"/>
          <w:tblCellMar>
            <w:top w:w="0" w:type="dxa"/>
            <w:left w:w="10" w:type="dxa"/>
            <w:bottom w:w="0" w:type="dxa"/>
            <w:right w:w="10" w:type="dxa"/>
          </w:tblCellMar>
        </w:tblPrEx>
        <w:trPr>
          <w:trHeight w:val="1" w:hRule="atLeast"/>
        </w:trPr>
        <w:tc>
          <w:tcPr>
            <w:tcW w:w="369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both"/>
            </w:pPr>
            <w:r>
              <w:rPr>
                <w:sz w:val="22"/>
                <w:szCs w:val="22"/>
              </w:rPr>
              <w:t>Назив, адреса и ЈИБ за сваког члана групе понуђача</w:t>
            </w:r>
          </w:p>
          <w:p>
            <w:pPr>
              <w:jc w:val="both"/>
            </w:pPr>
            <w:r>
              <w:rPr>
                <w:sz w:val="22"/>
                <w:szCs w:val="22"/>
              </w:rPr>
              <w:t>(уколико се ради о групи понуђача)</w:t>
            </w:r>
          </w:p>
        </w:tc>
        <w:tc>
          <w:tcPr>
            <w:tcW w:w="52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both"/>
            </w:pPr>
          </w:p>
        </w:tc>
      </w:tr>
      <w:tr>
        <w:tblPrEx>
          <w:tblLayout w:type="fixed"/>
          <w:tblCellMar>
            <w:top w:w="0" w:type="dxa"/>
            <w:left w:w="10" w:type="dxa"/>
            <w:bottom w:w="0" w:type="dxa"/>
            <w:right w:w="10" w:type="dxa"/>
          </w:tblCellMar>
        </w:tblPrEx>
        <w:trPr>
          <w:trHeight w:val="1" w:hRule="atLeast"/>
        </w:trPr>
        <w:tc>
          <w:tcPr>
            <w:tcW w:w="369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both"/>
            </w:pPr>
          </w:p>
          <w:p>
            <w:pPr>
              <w:jc w:val="both"/>
            </w:pPr>
            <w:r>
              <w:rPr>
                <w:sz w:val="22"/>
                <w:szCs w:val="22"/>
              </w:rPr>
              <w:t>Адреса</w:t>
            </w:r>
          </w:p>
        </w:tc>
        <w:tc>
          <w:tcPr>
            <w:tcW w:w="52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both"/>
            </w:pPr>
          </w:p>
        </w:tc>
      </w:tr>
      <w:tr>
        <w:tblPrEx>
          <w:tblLayout w:type="fixed"/>
          <w:tblCellMar>
            <w:top w:w="0" w:type="dxa"/>
            <w:left w:w="10" w:type="dxa"/>
            <w:bottom w:w="0" w:type="dxa"/>
            <w:right w:w="10" w:type="dxa"/>
          </w:tblCellMar>
        </w:tblPrEx>
        <w:trPr>
          <w:trHeight w:val="1" w:hRule="atLeast"/>
        </w:trPr>
        <w:tc>
          <w:tcPr>
            <w:tcW w:w="369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both"/>
            </w:pPr>
          </w:p>
          <w:p>
            <w:pPr>
              <w:jc w:val="both"/>
            </w:pPr>
            <w:r>
              <w:rPr>
                <w:sz w:val="22"/>
                <w:szCs w:val="22"/>
              </w:rPr>
              <w:t>ИДБ/ЈИБ</w:t>
            </w:r>
          </w:p>
        </w:tc>
        <w:tc>
          <w:tcPr>
            <w:tcW w:w="52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both"/>
            </w:pPr>
          </w:p>
        </w:tc>
      </w:tr>
      <w:tr>
        <w:tblPrEx>
          <w:tblLayout w:type="fixed"/>
          <w:tblCellMar>
            <w:top w:w="0" w:type="dxa"/>
            <w:left w:w="10" w:type="dxa"/>
            <w:bottom w:w="0" w:type="dxa"/>
            <w:right w:w="10" w:type="dxa"/>
          </w:tblCellMar>
        </w:tblPrEx>
        <w:trPr>
          <w:trHeight w:val="1" w:hRule="atLeast"/>
        </w:trPr>
        <w:tc>
          <w:tcPr>
            <w:tcW w:w="369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both"/>
            </w:pPr>
          </w:p>
          <w:p>
            <w:pPr>
              <w:jc w:val="both"/>
            </w:pPr>
            <w:r>
              <w:rPr>
                <w:sz w:val="22"/>
                <w:szCs w:val="22"/>
              </w:rPr>
              <w:t>Број жиро рачуна</w:t>
            </w:r>
          </w:p>
        </w:tc>
        <w:tc>
          <w:tcPr>
            <w:tcW w:w="52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both"/>
            </w:pPr>
          </w:p>
        </w:tc>
      </w:tr>
      <w:tr>
        <w:tblPrEx>
          <w:tblLayout w:type="fixed"/>
          <w:tblCellMar>
            <w:top w:w="0" w:type="dxa"/>
            <w:left w:w="10" w:type="dxa"/>
            <w:bottom w:w="0" w:type="dxa"/>
            <w:right w:w="10" w:type="dxa"/>
          </w:tblCellMar>
        </w:tblPrEx>
        <w:trPr>
          <w:trHeight w:val="1" w:hRule="atLeast"/>
        </w:trPr>
        <w:tc>
          <w:tcPr>
            <w:tcW w:w="369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both"/>
            </w:pPr>
          </w:p>
          <w:p>
            <w:pPr>
              <w:jc w:val="both"/>
            </w:pPr>
            <w:r>
              <w:rPr>
                <w:sz w:val="22"/>
                <w:szCs w:val="22"/>
              </w:rPr>
              <w:t>Да ли је понуђач је у систему ПДВ:</w:t>
            </w:r>
          </w:p>
        </w:tc>
        <w:tc>
          <w:tcPr>
            <w:tcW w:w="52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tc>
      </w:tr>
      <w:tr>
        <w:tblPrEx>
          <w:tblLayout w:type="fixed"/>
          <w:tblCellMar>
            <w:top w:w="0" w:type="dxa"/>
            <w:left w:w="10" w:type="dxa"/>
            <w:bottom w:w="0" w:type="dxa"/>
            <w:right w:w="10" w:type="dxa"/>
          </w:tblCellMar>
        </w:tblPrEx>
        <w:trPr>
          <w:trHeight w:val="1" w:hRule="atLeast"/>
        </w:trPr>
        <w:tc>
          <w:tcPr>
            <w:tcW w:w="369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both"/>
            </w:pPr>
          </w:p>
          <w:p>
            <w:pPr>
              <w:jc w:val="both"/>
            </w:pPr>
            <w:r>
              <w:rPr>
                <w:sz w:val="22"/>
                <w:szCs w:val="22"/>
              </w:rPr>
              <w:t>Адреса за доставу поште</w:t>
            </w:r>
          </w:p>
        </w:tc>
        <w:tc>
          <w:tcPr>
            <w:tcW w:w="52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both"/>
            </w:pPr>
          </w:p>
        </w:tc>
      </w:tr>
      <w:tr>
        <w:tblPrEx>
          <w:tblLayout w:type="fixed"/>
        </w:tblPrEx>
        <w:trPr>
          <w:trHeight w:val="1" w:hRule="atLeast"/>
        </w:trPr>
        <w:tc>
          <w:tcPr>
            <w:tcW w:w="369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both"/>
            </w:pPr>
          </w:p>
          <w:p>
            <w:pPr>
              <w:jc w:val="both"/>
            </w:pPr>
            <w:r>
              <w:rPr>
                <w:sz w:val="22"/>
                <w:szCs w:val="22"/>
              </w:rPr>
              <w:t>Е – маил</w:t>
            </w:r>
          </w:p>
        </w:tc>
        <w:tc>
          <w:tcPr>
            <w:tcW w:w="52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both"/>
            </w:pPr>
          </w:p>
        </w:tc>
      </w:tr>
      <w:tr>
        <w:tblPrEx>
          <w:tblLayout w:type="fixed"/>
          <w:tblCellMar>
            <w:top w:w="0" w:type="dxa"/>
            <w:left w:w="10" w:type="dxa"/>
            <w:bottom w:w="0" w:type="dxa"/>
            <w:right w:w="10" w:type="dxa"/>
          </w:tblCellMar>
        </w:tblPrEx>
        <w:trPr>
          <w:trHeight w:val="1" w:hRule="atLeast"/>
        </w:trPr>
        <w:tc>
          <w:tcPr>
            <w:tcW w:w="369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both"/>
              <w:rPr>
                <w:lang w:val="sr-Cyrl-CS"/>
              </w:rPr>
            </w:pPr>
          </w:p>
          <w:p>
            <w:pPr>
              <w:jc w:val="both"/>
              <w:rPr>
                <w:lang w:val="sr-Cyrl-CS"/>
              </w:rPr>
            </w:pPr>
            <w:r>
              <w:rPr>
                <w:sz w:val="22"/>
                <w:szCs w:val="22"/>
              </w:rPr>
              <w:t>Контакт особа</w:t>
            </w:r>
            <w:r>
              <w:rPr>
                <w:sz w:val="22"/>
                <w:szCs w:val="22"/>
                <w:lang w:val="sr-Cyrl-CS"/>
              </w:rPr>
              <w:t xml:space="preserve"> за конкретну понуду</w:t>
            </w:r>
          </w:p>
        </w:tc>
        <w:tc>
          <w:tcPr>
            <w:tcW w:w="52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both"/>
            </w:pPr>
          </w:p>
        </w:tc>
      </w:tr>
      <w:tr>
        <w:tblPrEx>
          <w:tblLayout w:type="fixed"/>
          <w:tblCellMar>
            <w:top w:w="0" w:type="dxa"/>
            <w:left w:w="10" w:type="dxa"/>
            <w:bottom w:w="0" w:type="dxa"/>
            <w:right w:w="10" w:type="dxa"/>
          </w:tblCellMar>
        </w:tblPrEx>
        <w:trPr>
          <w:trHeight w:val="1" w:hRule="atLeast"/>
        </w:trPr>
        <w:tc>
          <w:tcPr>
            <w:tcW w:w="369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both"/>
            </w:pPr>
          </w:p>
          <w:p>
            <w:pPr>
              <w:jc w:val="both"/>
            </w:pPr>
            <w:r>
              <w:rPr>
                <w:sz w:val="22"/>
                <w:szCs w:val="22"/>
              </w:rPr>
              <w:t>Број телефона</w:t>
            </w:r>
          </w:p>
        </w:tc>
        <w:tc>
          <w:tcPr>
            <w:tcW w:w="52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both"/>
            </w:pPr>
          </w:p>
        </w:tc>
      </w:tr>
      <w:tr>
        <w:tblPrEx>
          <w:tblLayout w:type="fixed"/>
          <w:tblCellMar>
            <w:top w:w="0" w:type="dxa"/>
            <w:left w:w="10" w:type="dxa"/>
            <w:bottom w:w="0" w:type="dxa"/>
            <w:right w:w="10" w:type="dxa"/>
          </w:tblCellMar>
        </w:tblPrEx>
        <w:trPr>
          <w:trHeight w:val="1" w:hRule="atLeast"/>
        </w:trPr>
        <w:tc>
          <w:tcPr>
            <w:tcW w:w="369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both"/>
            </w:pPr>
          </w:p>
          <w:p>
            <w:pPr>
              <w:jc w:val="both"/>
            </w:pPr>
            <w:r>
              <w:rPr>
                <w:sz w:val="22"/>
                <w:szCs w:val="22"/>
              </w:rPr>
              <w:t>Број факса</w:t>
            </w:r>
          </w:p>
        </w:tc>
        <w:tc>
          <w:tcPr>
            <w:tcW w:w="528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both"/>
            </w:pPr>
          </w:p>
        </w:tc>
      </w:tr>
    </w:tbl>
    <w:p>
      <w:pPr>
        <w:jc w:val="right"/>
        <w:rPr>
          <w:lang w:val="sr-Cyrl-CS"/>
        </w:rPr>
      </w:pPr>
    </w:p>
    <w:p>
      <w:pPr>
        <w:jc w:val="right"/>
        <w:rPr>
          <w:lang w:val="sr-Latn-CS"/>
        </w:rPr>
      </w:pPr>
    </w:p>
    <w:p>
      <w:pPr>
        <w:jc w:val="right"/>
        <w:rPr>
          <w:lang w:val="sr-Cyrl-CS"/>
        </w:rPr>
      </w:pPr>
    </w:p>
    <w:p>
      <w:pPr>
        <w:jc w:val="right"/>
        <w:rPr>
          <w:lang w:val="sr-Cyrl-CS"/>
        </w:rPr>
      </w:pPr>
    </w:p>
    <w:p>
      <w:pPr>
        <w:jc w:val="right"/>
        <w:rPr>
          <w:lang w:val="sr-Cyrl-CS"/>
        </w:rPr>
      </w:pPr>
    </w:p>
    <w:p>
      <w:pPr>
        <w:jc w:val="right"/>
        <w:rPr>
          <w:lang w:val="sr-Cyrl-CS"/>
        </w:rPr>
      </w:pPr>
    </w:p>
    <w:p>
      <w:pPr>
        <w:rPr>
          <w:lang w:val="sr-Cyrl-CS"/>
        </w:rPr>
      </w:pPr>
    </w:p>
    <w:p>
      <w:pPr>
        <w:jc w:val="right"/>
        <w:rPr>
          <w:lang w:val="sr-Cyrl-CS"/>
        </w:rPr>
      </w:pPr>
    </w:p>
    <w:p>
      <w:pPr>
        <w:jc w:val="right"/>
        <w:rPr>
          <w:sz w:val="22"/>
          <w:szCs w:val="22"/>
          <w:lang w:val="sr-Cyrl-CS"/>
        </w:rPr>
      </w:pPr>
    </w:p>
    <w:p>
      <w:pPr>
        <w:jc w:val="right"/>
        <w:rPr>
          <w:sz w:val="22"/>
          <w:szCs w:val="22"/>
          <w:lang w:val="sr-Cyrl-CS"/>
        </w:rPr>
      </w:pPr>
    </w:p>
    <w:p>
      <w:pPr>
        <w:jc w:val="right"/>
        <w:rPr>
          <w:sz w:val="22"/>
          <w:szCs w:val="22"/>
          <w:lang w:val="sr-Cyrl-CS"/>
        </w:rPr>
      </w:pPr>
    </w:p>
    <w:p>
      <w:pPr>
        <w:jc w:val="right"/>
        <w:rPr>
          <w:bCs/>
          <w:sz w:val="22"/>
          <w:szCs w:val="22"/>
          <w:lang w:val="sr-Cyrl-CS"/>
        </w:rPr>
      </w:pPr>
      <w:r>
        <w:rPr>
          <w:sz w:val="22"/>
          <w:szCs w:val="22"/>
        </w:rPr>
        <w:t>страна</w:t>
      </w:r>
      <w:r>
        <w:rPr>
          <w:b/>
          <w:bCs/>
          <w:sz w:val="22"/>
          <w:szCs w:val="22"/>
        </w:rPr>
        <w:t xml:space="preserve"> </w:t>
      </w:r>
      <w:r>
        <w:rPr>
          <w:sz w:val="22"/>
          <w:szCs w:val="22"/>
        </w:rPr>
        <w:t>2</w:t>
      </w:r>
      <w:r>
        <w:rPr>
          <w:b/>
          <w:bCs/>
          <w:sz w:val="22"/>
          <w:szCs w:val="22"/>
        </w:rPr>
        <w:t xml:space="preserve"> </w:t>
      </w:r>
      <w:r>
        <w:rPr>
          <w:sz w:val="22"/>
          <w:szCs w:val="22"/>
        </w:rPr>
        <w:t>од</w:t>
      </w:r>
      <w:r>
        <w:rPr>
          <w:b/>
          <w:bCs/>
          <w:sz w:val="22"/>
          <w:szCs w:val="22"/>
          <w:lang w:val="sr-Cyrl-CS"/>
        </w:rPr>
        <w:t xml:space="preserve"> </w:t>
      </w:r>
      <w:r>
        <w:rPr>
          <w:bCs/>
          <w:sz w:val="22"/>
          <w:szCs w:val="22"/>
          <w:lang w:val="sr-Cyrl-CS"/>
        </w:rPr>
        <w:t>2</w:t>
      </w:r>
    </w:p>
    <w:p>
      <w:pPr>
        <w:jc w:val="right"/>
        <w:rPr>
          <w:bCs/>
          <w:sz w:val="22"/>
          <w:szCs w:val="22"/>
          <w:lang w:val="sr-Cyrl-CS"/>
        </w:rPr>
      </w:pPr>
    </w:p>
    <w:p>
      <w:pPr>
        <w:rPr>
          <w:b/>
          <w:sz w:val="22"/>
          <w:szCs w:val="22"/>
          <w:u w:val="single"/>
          <w:lang w:val="sr-Cyrl-CS"/>
        </w:rPr>
      </w:pPr>
      <w:r>
        <w:rPr>
          <w:b/>
          <w:sz w:val="22"/>
          <w:szCs w:val="22"/>
          <w:u w:val="single"/>
        </w:rPr>
        <w:t xml:space="preserve"> ИЗЈАВА ПОНУЂАЧА</w:t>
      </w:r>
    </w:p>
    <w:p>
      <w:pPr>
        <w:rPr>
          <w:b/>
          <w:bCs/>
          <w:sz w:val="22"/>
          <w:szCs w:val="22"/>
          <w:u w:val="single"/>
          <w:lang w:val="sr-Cyrl-CS"/>
        </w:rPr>
      </w:pPr>
    </w:p>
    <w:p>
      <w:pPr>
        <w:rPr>
          <w:b/>
          <w:sz w:val="22"/>
          <w:szCs w:val="22"/>
          <w:u w:val="single"/>
          <w:lang w:val="sr-Cyrl-CS"/>
        </w:rPr>
      </w:pPr>
    </w:p>
    <w:p>
      <w:pPr>
        <w:jc w:val="both"/>
        <w:rPr>
          <w:b/>
          <w:sz w:val="22"/>
          <w:szCs w:val="22"/>
        </w:rPr>
      </w:pPr>
      <w:r>
        <w:rPr>
          <w:b/>
          <w:sz w:val="22"/>
          <w:szCs w:val="22"/>
        </w:rPr>
        <w:t>У поступку јавне набавке кој</w:t>
      </w:r>
      <w:r>
        <w:rPr>
          <w:b/>
          <w:sz w:val="22"/>
          <w:szCs w:val="22"/>
          <w:lang w:val="sr-Cyrl-CS"/>
        </w:rPr>
        <w:t>у</w:t>
      </w:r>
      <w:r>
        <w:rPr>
          <w:b/>
          <w:sz w:val="22"/>
          <w:szCs w:val="22"/>
        </w:rPr>
        <w:t xml:space="preserve"> сте покренули</w:t>
      </w:r>
      <w:r>
        <w:rPr>
          <w:b/>
          <w:sz w:val="22"/>
          <w:szCs w:val="22"/>
          <w:lang w:val="sr-Cyrl-CS"/>
        </w:rPr>
        <w:t xml:space="preserve"> по зивуза доставу понуда  број:1319/2020.г.   која је објављена  на </w:t>
      </w:r>
      <w:r>
        <w:rPr>
          <w:b/>
          <w:sz w:val="22"/>
          <w:szCs w:val="22"/>
          <w:lang w:val="sr-Latn-CS"/>
        </w:rPr>
        <w:t>w</w:t>
      </w:r>
      <w:r>
        <w:rPr>
          <w:b/>
          <w:sz w:val="22"/>
          <w:szCs w:val="22"/>
          <w:lang w:val="sr-Cyrl-CS"/>
        </w:rPr>
        <w:t>е</w:t>
      </w:r>
      <w:r>
        <w:rPr>
          <w:b/>
          <w:sz w:val="22"/>
          <w:szCs w:val="22"/>
          <w:lang w:val="sr-Latn-CS"/>
        </w:rPr>
        <w:t>b</w:t>
      </w:r>
      <w:r>
        <w:rPr>
          <w:b/>
          <w:sz w:val="22"/>
          <w:szCs w:val="22"/>
          <w:lang w:val="sr-Cyrl-CS"/>
        </w:rPr>
        <w:t xml:space="preserve"> страници уговорног органа, </w:t>
      </w:r>
      <w:r>
        <w:rPr>
          <w:b/>
          <w:color w:val="0070C0"/>
          <w:lang w:val="sr-Latn-CS"/>
        </w:rPr>
        <w:t xml:space="preserve"> </w:t>
      </w:r>
      <w:r>
        <w:rPr>
          <w:b/>
          <w:sz w:val="22"/>
          <w:szCs w:val="22"/>
          <w:lang w:val="sr-Cyrl-CS"/>
        </w:rPr>
        <w:t>дана  17.07.2020. године,</w:t>
      </w:r>
      <w:r>
        <w:rPr>
          <w:b/>
          <w:color w:val="0070C0"/>
          <w:lang w:val="sr-Cyrl-CS"/>
        </w:rPr>
        <w:t xml:space="preserve"> </w:t>
      </w:r>
      <w:r>
        <w:rPr>
          <w:b/>
          <w:sz w:val="22"/>
          <w:szCs w:val="22"/>
        </w:rPr>
        <w:t xml:space="preserve">достављамо вам понуду и изјављујемо следеће: </w:t>
      </w:r>
    </w:p>
    <w:p>
      <w:pPr>
        <w:jc w:val="right"/>
        <w:rPr>
          <w:sz w:val="22"/>
          <w:szCs w:val="22"/>
        </w:rPr>
      </w:pPr>
    </w:p>
    <w:p>
      <w:pPr>
        <w:jc w:val="both"/>
        <w:rPr>
          <w:b/>
          <w:bCs/>
          <w:sz w:val="22"/>
          <w:szCs w:val="22"/>
          <w:lang w:val="sr-Cyrl-CS"/>
        </w:rPr>
      </w:pPr>
      <w:r>
        <w:rPr>
          <w:b/>
          <w:bCs/>
          <w:sz w:val="22"/>
          <w:szCs w:val="22"/>
        </w:rPr>
        <w:t>1. ЦИЈЕНА ПОНУДЕ</w:t>
      </w:r>
    </w:p>
    <w:p>
      <w:pPr>
        <w:jc w:val="both"/>
        <w:rPr>
          <w:bCs/>
          <w:sz w:val="22"/>
          <w:szCs w:val="22"/>
          <w:lang w:val="sr-Cyrl-CS"/>
        </w:rPr>
      </w:pPr>
      <w:r>
        <w:rPr>
          <w:bCs/>
          <w:sz w:val="22"/>
          <w:szCs w:val="22"/>
        </w:rPr>
        <w:t>Укупна цијена наше понуде износи:</w:t>
      </w:r>
    </w:p>
    <w:p>
      <w:pPr>
        <w:jc w:val="both"/>
        <w:rPr>
          <w:bCs/>
          <w:sz w:val="22"/>
          <w:szCs w:val="22"/>
          <w:lang w:val="sr-Cyrl-CS"/>
        </w:rPr>
      </w:pPr>
      <w:r>
        <w:rPr>
          <w:bCs/>
          <w:sz w:val="22"/>
          <w:szCs w:val="22"/>
        </w:rPr>
        <w:t>Укупна цијена без ПДВ-а: ______________________________________ КМ или словима________________________________________________________________</w:t>
      </w:r>
    </w:p>
    <w:p>
      <w:pPr>
        <w:jc w:val="both"/>
        <w:rPr>
          <w:bCs/>
          <w:color w:val="FF0000"/>
          <w:sz w:val="22"/>
          <w:szCs w:val="22"/>
        </w:rPr>
      </w:pPr>
    </w:p>
    <w:p>
      <w:pPr>
        <w:jc w:val="both"/>
        <w:rPr>
          <w:bCs/>
          <w:sz w:val="22"/>
          <w:szCs w:val="22"/>
          <w:lang w:val="sr-Cyrl-CS"/>
        </w:rPr>
      </w:pPr>
      <w:r>
        <w:rPr>
          <w:bCs/>
          <w:sz w:val="22"/>
          <w:szCs w:val="22"/>
        </w:rPr>
        <w:t>Попуст у износу од _________% тако да цијена са попустом и без ПДВ-а износи___________КМ или словима _______________________________</w:t>
      </w:r>
      <w:r>
        <w:rPr>
          <w:bCs/>
          <w:sz w:val="22"/>
          <w:szCs w:val="22"/>
          <w:lang w:val="sr-Cyrl-CS"/>
        </w:rPr>
        <w:t>КМ</w:t>
      </w:r>
    </w:p>
    <w:p>
      <w:pPr>
        <w:jc w:val="both"/>
        <w:rPr>
          <w:bCs/>
          <w:sz w:val="22"/>
          <w:szCs w:val="22"/>
          <w:lang w:val="sr-Cyrl-CS"/>
        </w:rPr>
      </w:pPr>
    </w:p>
    <w:p>
      <w:pPr>
        <w:jc w:val="both"/>
        <w:rPr>
          <w:bCs/>
          <w:sz w:val="22"/>
          <w:szCs w:val="22"/>
          <w:lang w:val="sr-Cyrl-CS"/>
        </w:rPr>
      </w:pPr>
      <w:r>
        <w:rPr>
          <w:bCs/>
          <w:sz w:val="22"/>
          <w:szCs w:val="22"/>
          <w:lang w:val="sr-Cyrl-CS"/>
        </w:rPr>
        <w:t xml:space="preserve">+ </w:t>
      </w:r>
      <w:r>
        <w:rPr>
          <w:bCs/>
          <w:sz w:val="22"/>
          <w:szCs w:val="22"/>
        </w:rPr>
        <w:t>ПДВ (17%): ________________ КМ или словима __________________________</w:t>
      </w:r>
    </w:p>
    <w:p>
      <w:pPr>
        <w:jc w:val="both"/>
        <w:rPr>
          <w:bCs/>
          <w:sz w:val="22"/>
          <w:szCs w:val="22"/>
          <w:lang w:val="sr-Cyrl-CS"/>
        </w:rPr>
      </w:pPr>
      <w:r>
        <w:rPr>
          <w:bCs/>
          <w:sz w:val="22"/>
          <w:szCs w:val="22"/>
        </w:rPr>
        <w:t>Укупна цијена са ПДВ-ом: ___________________________________ КМ или словима_______________________________________________________________</w:t>
      </w:r>
    </w:p>
    <w:p>
      <w:pPr>
        <w:jc w:val="both"/>
        <w:rPr>
          <w:bCs/>
          <w:sz w:val="22"/>
          <w:szCs w:val="22"/>
          <w:lang w:val="sr-Cyrl-CS"/>
        </w:rPr>
      </w:pPr>
    </w:p>
    <w:p>
      <w:pPr>
        <w:jc w:val="both"/>
        <w:rPr>
          <w:b/>
          <w:bCs/>
          <w:sz w:val="22"/>
          <w:szCs w:val="22"/>
          <w:lang w:val="sr-Cyrl-CS"/>
        </w:rPr>
      </w:pPr>
      <w:r>
        <w:rPr>
          <w:b/>
          <w:bCs/>
          <w:sz w:val="22"/>
          <w:szCs w:val="22"/>
          <w:lang w:val="sr-Cyrl-CS"/>
        </w:rPr>
        <w:t xml:space="preserve">Напомена: Ако понуђач није у систему ПДВ-а, или је предмет набаке ослобођен ПДВ-а, у Обрасцу за понуду на мјесто предвиђено за упис цијене са ПДВ-ом, уписује се исти износ као што је уписан на мјесто предвиђено  за упис цијене без ПДВ-а, док се мјесто  предвиђено  за упис  износа  ПДВ-а оставља празно. </w:t>
      </w:r>
    </w:p>
    <w:p>
      <w:pPr>
        <w:jc w:val="both"/>
        <w:rPr>
          <w:b/>
          <w:bCs/>
          <w:sz w:val="22"/>
          <w:szCs w:val="22"/>
          <w:lang w:val="sr-Cyrl-CS"/>
        </w:rPr>
      </w:pPr>
    </w:p>
    <w:p>
      <w:pPr>
        <w:jc w:val="both"/>
        <w:rPr>
          <w:bCs/>
          <w:sz w:val="22"/>
          <w:szCs w:val="22"/>
          <w:lang w:val="sr-Cyrl-CS"/>
        </w:rPr>
      </w:pPr>
      <w:r>
        <w:rPr>
          <w:b/>
          <w:bCs/>
          <w:sz w:val="22"/>
          <w:szCs w:val="22"/>
          <w:lang w:val="sr-Cyrl-CS"/>
        </w:rPr>
        <w:t xml:space="preserve">2. ПОДУГОВАРАЊЕ  </w:t>
      </w:r>
      <w:r>
        <w:rPr>
          <w:bCs/>
          <w:sz w:val="22"/>
          <w:szCs w:val="22"/>
          <w:lang w:val="sr-Cyrl-CS"/>
        </w:rPr>
        <w:t>(уколико понуђач има намјеру подуговарања)</w:t>
      </w:r>
    </w:p>
    <w:p>
      <w:pPr>
        <w:jc w:val="both"/>
        <w:rPr>
          <w:bCs/>
          <w:sz w:val="22"/>
          <w:szCs w:val="22"/>
          <w:lang w:val="sr-Cyrl-CS"/>
        </w:rPr>
      </w:pPr>
      <w:r>
        <w:rPr>
          <w:bCs/>
          <w:sz w:val="22"/>
          <w:szCs w:val="22"/>
          <w:lang w:val="sr-Cyrl-CS"/>
        </w:rPr>
        <w:t>Назив и сједиште  подуговарача ________________________________________и/или дио уговора који се намјерава подуговарати: _____________________________________________</w:t>
      </w:r>
    </w:p>
    <w:p>
      <w:pPr>
        <w:jc w:val="both"/>
        <w:rPr>
          <w:b/>
          <w:bCs/>
          <w:sz w:val="22"/>
          <w:szCs w:val="22"/>
          <w:lang w:val="sr-Cyrl-CS"/>
        </w:rPr>
      </w:pPr>
    </w:p>
    <w:p>
      <w:pPr>
        <w:ind w:left="284" w:hanging="284"/>
        <w:jc w:val="both"/>
        <w:rPr>
          <w:bCs/>
          <w:sz w:val="22"/>
          <w:szCs w:val="22"/>
          <w:lang w:val="sr-Cyrl-CS"/>
        </w:rPr>
      </w:pPr>
      <w:r>
        <w:rPr>
          <w:b/>
          <w:bCs/>
          <w:sz w:val="22"/>
          <w:szCs w:val="22"/>
          <w:lang w:val="sr-Cyrl-CS"/>
        </w:rPr>
        <w:t>3</w:t>
      </w:r>
      <w:r>
        <w:rPr>
          <w:b/>
          <w:bCs/>
          <w:sz w:val="22"/>
          <w:szCs w:val="22"/>
        </w:rPr>
        <w:t>.</w:t>
      </w:r>
      <w:r>
        <w:rPr>
          <w:bCs/>
          <w:sz w:val="22"/>
          <w:szCs w:val="22"/>
        </w:rPr>
        <w:t xml:space="preserve"> </w:t>
      </w:r>
      <w:r>
        <w:rPr>
          <w:bCs/>
          <w:sz w:val="22"/>
          <w:szCs w:val="22"/>
          <w:lang w:val="sr-Cyrl-CS"/>
        </w:rPr>
        <w:t>У складу са садржајем и захтјевима тендерске документације за испоруку услуга број: 1319/20, овом изјавом п</w:t>
      </w:r>
      <w:r>
        <w:rPr>
          <w:bCs/>
          <w:sz w:val="22"/>
          <w:szCs w:val="22"/>
        </w:rPr>
        <w:t xml:space="preserve">рихватамо све услове дефинисане овом тендерском документацијом без икаквих резерви и ограничења. У прилогу достављамо образац за цијену понуде који је попуњен у складу са захтјевима из тендерске документације. У случају разлике у цијенама из ове </w:t>
      </w:r>
      <w:r>
        <w:rPr>
          <w:bCs/>
          <w:sz w:val="22"/>
          <w:szCs w:val="22"/>
          <w:lang w:val="sr-Cyrl-CS"/>
        </w:rPr>
        <w:t>И</w:t>
      </w:r>
      <w:r>
        <w:rPr>
          <w:bCs/>
          <w:sz w:val="22"/>
          <w:szCs w:val="22"/>
        </w:rPr>
        <w:t xml:space="preserve">зјаве и </w:t>
      </w:r>
      <w:r>
        <w:rPr>
          <w:bCs/>
          <w:sz w:val="22"/>
          <w:szCs w:val="22"/>
          <w:lang w:val="sr-Cyrl-CS"/>
        </w:rPr>
        <w:t>О</w:t>
      </w:r>
      <w:r>
        <w:rPr>
          <w:bCs/>
          <w:sz w:val="22"/>
          <w:szCs w:val="22"/>
        </w:rPr>
        <w:t xml:space="preserve">брасца за цијену понуде, релевантна је цијена из обрасца за цијену понуде. </w:t>
      </w:r>
    </w:p>
    <w:p>
      <w:pPr>
        <w:ind w:left="284" w:hanging="284"/>
        <w:jc w:val="both"/>
        <w:rPr>
          <w:bCs/>
          <w:sz w:val="22"/>
          <w:szCs w:val="22"/>
          <w:lang w:val="sr-Cyrl-CS"/>
        </w:rPr>
      </w:pPr>
    </w:p>
    <w:p>
      <w:pPr>
        <w:ind w:left="284" w:hanging="284"/>
        <w:jc w:val="both"/>
        <w:rPr>
          <w:bCs/>
          <w:sz w:val="22"/>
          <w:szCs w:val="22"/>
          <w:lang w:val="sr-Cyrl-CS"/>
        </w:rPr>
      </w:pPr>
      <w:r>
        <w:rPr>
          <w:b/>
          <w:bCs/>
          <w:sz w:val="22"/>
          <w:szCs w:val="22"/>
        </w:rPr>
        <w:t>4.</w:t>
      </w:r>
      <w:r>
        <w:rPr>
          <w:bCs/>
          <w:sz w:val="22"/>
          <w:szCs w:val="22"/>
        </w:rPr>
        <w:t xml:space="preserve"> </w:t>
      </w:r>
      <w:r>
        <w:rPr>
          <w:bCs/>
          <w:sz w:val="22"/>
          <w:szCs w:val="22"/>
          <w:lang w:val="sr-Cyrl-CS"/>
        </w:rPr>
        <w:t>У вези са вашим захтјевомо испуњавању услова за примјену преференцијалног третмана домаћег, изјављујемо следеће (заокружити оно што је тачно):</w:t>
      </w:r>
    </w:p>
    <w:p>
      <w:pPr>
        <w:ind w:left="284" w:hanging="284"/>
        <w:jc w:val="both"/>
        <w:rPr>
          <w:bCs/>
          <w:sz w:val="22"/>
          <w:szCs w:val="22"/>
          <w:lang w:val="sr-Cyrl-CS"/>
        </w:rPr>
      </w:pPr>
      <w:r>
        <w:rPr>
          <w:bCs/>
          <w:sz w:val="22"/>
          <w:szCs w:val="22"/>
          <w:lang w:val="sr-Cyrl-CS"/>
        </w:rPr>
        <w:t xml:space="preserve">А) на нашу понуду </w:t>
      </w:r>
      <w:r>
        <w:rPr>
          <w:b/>
          <w:bCs/>
          <w:sz w:val="22"/>
          <w:szCs w:val="22"/>
          <w:lang w:val="sr-Cyrl-CS"/>
        </w:rPr>
        <w:t>се односе</w:t>
      </w:r>
      <w:r>
        <w:rPr>
          <w:bCs/>
          <w:sz w:val="22"/>
          <w:szCs w:val="22"/>
          <w:lang w:val="sr-Cyrl-CS"/>
        </w:rPr>
        <w:t xml:space="preserve">  одредбе преференцијалног  третмана домаћег, или</w:t>
      </w:r>
    </w:p>
    <w:p>
      <w:pPr>
        <w:ind w:left="284" w:hanging="284"/>
        <w:jc w:val="both"/>
        <w:rPr>
          <w:bCs/>
          <w:sz w:val="22"/>
          <w:szCs w:val="22"/>
          <w:lang w:val="sr-Cyrl-CS"/>
        </w:rPr>
      </w:pPr>
      <w:r>
        <w:rPr>
          <w:bCs/>
          <w:sz w:val="22"/>
          <w:szCs w:val="22"/>
          <w:lang w:val="sr-Cyrl-CS"/>
        </w:rPr>
        <w:t xml:space="preserve">Б) на нашу понуду </w:t>
      </w:r>
      <w:r>
        <w:rPr>
          <w:b/>
          <w:bCs/>
          <w:sz w:val="22"/>
          <w:szCs w:val="22"/>
          <w:lang w:val="sr-Cyrl-CS"/>
        </w:rPr>
        <w:t>се  не  односе</w:t>
      </w:r>
      <w:r>
        <w:rPr>
          <w:bCs/>
          <w:sz w:val="22"/>
          <w:szCs w:val="22"/>
          <w:lang w:val="sr-Cyrl-CS"/>
        </w:rPr>
        <w:t xml:space="preserve">  одредбе преференцијалног  третмана домаћег;</w:t>
      </w:r>
    </w:p>
    <w:p>
      <w:pPr>
        <w:ind w:left="284" w:hanging="284"/>
        <w:jc w:val="both"/>
        <w:rPr>
          <w:bCs/>
          <w:color w:val="FF0000"/>
          <w:sz w:val="22"/>
          <w:szCs w:val="22"/>
        </w:rPr>
      </w:pPr>
    </w:p>
    <w:p>
      <w:pPr>
        <w:ind w:left="284" w:hanging="284"/>
        <w:jc w:val="both"/>
        <w:rPr>
          <w:bCs/>
          <w:sz w:val="22"/>
          <w:szCs w:val="22"/>
          <w:lang w:val="sr-Cyrl-CS"/>
        </w:rPr>
      </w:pPr>
      <w:r>
        <w:rPr>
          <w:b/>
          <w:bCs/>
          <w:sz w:val="22"/>
          <w:szCs w:val="22"/>
          <w:lang w:val="sr-Cyrl-CS"/>
        </w:rPr>
        <w:t>5.</w:t>
      </w:r>
      <w:r>
        <w:rPr>
          <w:bCs/>
          <w:sz w:val="22"/>
          <w:szCs w:val="22"/>
          <w:lang w:val="sr-Cyrl-CS"/>
        </w:rPr>
        <w:t xml:space="preserve"> Изјављујемо да располажемо образовним и професионалним квалификацијама  руководног особља а нарочито квалификацијама лица која су одговорана за пружање услуга  и техничком опремом за извршење тражених услуга  и осигурања квалитета</w:t>
      </w:r>
    </w:p>
    <w:p>
      <w:pPr>
        <w:jc w:val="both"/>
        <w:rPr>
          <w:bCs/>
          <w:sz w:val="22"/>
          <w:szCs w:val="22"/>
          <w:lang w:val="sr-Cyrl-CS"/>
        </w:rPr>
      </w:pPr>
    </w:p>
    <w:p>
      <w:pPr>
        <w:jc w:val="both"/>
        <w:rPr>
          <w:bCs/>
          <w:sz w:val="22"/>
          <w:szCs w:val="22"/>
          <w:lang w:val="sr-Cyrl-CS"/>
        </w:rPr>
      </w:pPr>
      <w:r>
        <w:rPr>
          <w:b/>
          <w:bCs/>
          <w:sz w:val="22"/>
          <w:szCs w:val="22"/>
          <w:lang w:val="sr-Cyrl-CS"/>
        </w:rPr>
        <w:t>6</w:t>
      </w:r>
      <w:r>
        <w:rPr>
          <w:bCs/>
          <w:sz w:val="22"/>
          <w:szCs w:val="22"/>
          <w:lang w:val="sr-Cyrl-CS"/>
        </w:rPr>
        <w:t xml:space="preserve">.  </w:t>
      </w:r>
      <w:r>
        <w:rPr>
          <w:bCs/>
          <w:sz w:val="22"/>
          <w:szCs w:val="22"/>
        </w:rPr>
        <w:t>Ако наша понуда буде најуспјешнија</w:t>
      </w:r>
      <w:r>
        <w:rPr>
          <w:bCs/>
          <w:sz w:val="22"/>
          <w:szCs w:val="22"/>
          <w:lang w:val="sr-Cyrl-CS"/>
        </w:rPr>
        <w:t>,</w:t>
      </w:r>
      <w:r>
        <w:rPr>
          <w:bCs/>
          <w:sz w:val="22"/>
          <w:szCs w:val="22"/>
        </w:rPr>
        <w:t xml:space="preserve"> обавезујемо се</w:t>
      </w:r>
      <w:r>
        <w:rPr>
          <w:bCs/>
          <w:sz w:val="22"/>
          <w:szCs w:val="22"/>
          <w:lang w:val="sr-Cyrl-CS"/>
        </w:rPr>
        <w:t>:</w:t>
      </w:r>
    </w:p>
    <w:p>
      <w:pPr>
        <w:jc w:val="both"/>
        <w:rPr>
          <w:bCs/>
          <w:sz w:val="22"/>
          <w:szCs w:val="22"/>
          <w:lang w:val="sr-Cyrl-CS"/>
        </w:rPr>
      </w:pPr>
      <w:r>
        <w:rPr>
          <w:bCs/>
          <w:sz w:val="22"/>
          <w:szCs w:val="22"/>
          <w:lang w:val="sr-Cyrl-CS"/>
        </w:rPr>
        <w:t xml:space="preserve"> </w:t>
      </w:r>
      <w:r>
        <w:rPr>
          <w:bCs/>
          <w:sz w:val="22"/>
          <w:szCs w:val="22"/>
        </w:rPr>
        <w:t xml:space="preserve">доставити доказе о </w:t>
      </w:r>
      <w:r>
        <w:rPr>
          <w:bCs/>
          <w:sz w:val="22"/>
          <w:szCs w:val="22"/>
          <w:lang w:val="sr-Cyrl-CS"/>
        </w:rPr>
        <w:t xml:space="preserve">квалификованости, у погледу , регистрације, професионалне способности, који су тражени тендерском документацијом и у року који је  утврђен, а што  потврђујемо изјавама у овој понуди. </w:t>
      </w:r>
    </w:p>
    <w:p>
      <w:pPr>
        <w:ind w:left="426" w:hanging="710"/>
        <w:jc w:val="both"/>
        <w:rPr>
          <w:bCs/>
          <w:sz w:val="22"/>
          <w:szCs w:val="22"/>
        </w:rPr>
      </w:pPr>
      <w:r>
        <w:rPr>
          <w:bCs/>
          <w:sz w:val="22"/>
          <w:szCs w:val="22"/>
          <w:lang w:val="sr-Cyrl-CS"/>
        </w:rPr>
        <w:t xml:space="preserve">                                                                                        </w:t>
      </w:r>
    </w:p>
    <w:p>
      <w:pPr>
        <w:pStyle w:val="13"/>
        <w:ind w:left="0"/>
        <w:rPr>
          <w:rFonts w:ascii="Times New Roman" w:hAnsi="Times New Roman"/>
          <w:lang w:val="sr-Cyrl-CS"/>
        </w:rPr>
      </w:pPr>
      <w:r>
        <w:rPr>
          <w:rFonts w:ascii="Times New Roman" w:hAnsi="Times New Roman"/>
          <w:b/>
          <w:lang w:val="sr-Cyrl-CS"/>
        </w:rPr>
        <w:t xml:space="preserve"> 7.</w:t>
      </w:r>
      <w:r>
        <w:rPr>
          <w:rFonts w:ascii="Times New Roman" w:hAnsi="Times New Roman"/>
          <w:lang w:val="sr-Cyrl-CS"/>
        </w:rPr>
        <w:t xml:space="preserve">   Ова понуда важи 60  дана  (шездесет дана) ___________________ (број дана или мјесеци  се уписују и бројчано и словима , а у случају да се разликују, валидан је рок важења понуде уписан словима) , рачунајући од истека рока  за пријем  понуда, тј.до ________  (датум).</w:t>
      </w:r>
      <w:r>
        <w:rPr>
          <w:bCs/>
          <w:lang w:val="sr-Cyrl-CS"/>
        </w:rPr>
        <w:t xml:space="preserve">                                                                                                             </w:t>
      </w:r>
    </w:p>
    <w:p>
      <w:pPr>
        <w:jc w:val="both"/>
        <w:rPr>
          <w:b/>
          <w:bCs/>
          <w:sz w:val="22"/>
          <w:szCs w:val="22"/>
          <w:lang w:val="sr-Cyrl-CS"/>
        </w:rPr>
      </w:pPr>
    </w:p>
    <w:p>
      <w:pPr>
        <w:rPr>
          <w:sz w:val="22"/>
          <w:szCs w:val="22"/>
          <w:lang w:val="sr-Cyrl-CS"/>
        </w:rPr>
      </w:pPr>
      <w:r>
        <w:rPr>
          <w:sz w:val="22"/>
          <w:szCs w:val="22"/>
          <w:lang w:val="sr-Cyrl-CS"/>
        </w:rPr>
        <w:t>Име и презиме лица које је овлаштено да представља понуђача: ___________________</w:t>
      </w:r>
    </w:p>
    <w:p>
      <w:pPr>
        <w:rPr>
          <w:sz w:val="22"/>
          <w:szCs w:val="22"/>
          <w:lang w:val="sr-Cyrl-CS"/>
        </w:rPr>
      </w:pPr>
    </w:p>
    <w:p>
      <w:pPr>
        <w:rPr>
          <w:sz w:val="22"/>
          <w:szCs w:val="22"/>
          <w:lang w:val="sr-Cyrl-CS"/>
        </w:rPr>
      </w:pPr>
      <w:r>
        <w:rPr>
          <w:sz w:val="22"/>
          <w:szCs w:val="22"/>
          <w:lang w:val="sr-Cyrl-CS"/>
        </w:rPr>
        <w:t>Потпис овлаштеног лица:    _______________________________</w:t>
      </w:r>
    </w:p>
    <w:p>
      <w:pPr>
        <w:rPr>
          <w:sz w:val="22"/>
          <w:szCs w:val="22"/>
          <w:lang w:val="sr-Cyrl-CS"/>
        </w:rPr>
      </w:pPr>
    </w:p>
    <w:p>
      <w:pPr>
        <w:rPr>
          <w:sz w:val="22"/>
          <w:szCs w:val="22"/>
          <w:lang w:val="sr-Cyrl-CS"/>
        </w:rPr>
      </w:pPr>
      <w:r>
        <w:rPr>
          <w:sz w:val="22"/>
          <w:szCs w:val="22"/>
          <w:lang w:val="sr-Cyrl-CS"/>
        </w:rPr>
        <w:t>Мјесто и датум: _____________________</w:t>
      </w:r>
    </w:p>
    <w:p>
      <w:pPr>
        <w:rPr>
          <w:sz w:val="22"/>
          <w:szCs w:val="22"/>
          <w:lang w:val="sr-Cyrl-CS"/>
        </w:rPr>
      </w:pPr>
    </w:p>
    <w:p>
      <w:pPr>
        <w:rPr>
          <w:b/>
          <w:bCs/>
          <w:sz w:val="22"/>
          <w:szCs w:val="22"/>
          <w:lang w:val="sr-Cyrl-CS"/>
        </w:rPr>
      </w:pPr>
      <w:r>
        <w:rPr>
          <w:sz w:val="22"/>
          <w:szCs w:val="22"/>
          <w:lang w:val="sr-Cyrl-CS"/>
        </w:rPr>
        <w:t>Печат предузећа: _____________________</w:t>
      </w:r>
    </w:p>
    <w:p>
      <w:pPr>
        <w:rPr>
          <w:b/>
          <w:bCs/>
          <w:sz w:val="22"/>
          <w:szCs w:val="22"/>
          <w:lang w:val="sr-Cyrl-CS"/>
        </w:rPr>
      </w:pPr>
    </w:p>
    <w:p/>
    <w:p/>
    <w:p>
      <w:pPr>
        <w:rPr>
          <w:b/>
          <w:lang w:val="sr-Cyrl-CS"/>
        </w:rPr>
      </w:pPr>
    </w:p>
    <w:p>
      <w:pPr>
        <w:rPr>
          <w:b/>
          <w:lang w:val="sr-Cyrl-CS"/>
        </w:rPr>
      </w:pPr>
    </w:p>
    <w:p>
      <w:pPr>
        <w:rPr>
          <w:b/>
          <w:lang w:val="sr-Cyrl-CS"/>
        </w:rPr>
      </w:pPr>
    </w:p>
    <w:p>
      <w:pPr>
        <w:rPr>
          <w:b/>
          <w:lang w:val="sr-Cyrl-CS"/>
        </w:rPr>
      </w:pPr>
    </w:p>
    <w:p>
      <w:pPr>
        <w:rPr>
          <w:b/>
          <w:lang w:val="sr-Cyrl-CS"/>
        </w:rPr>
      </w:pPr>
    </w:p>
    <w:p>
      <w:pPr>
        <w:jc w:val="center"/>
        <w:rPr>
          <w:b/>
          <w:lang w:val="sr-Cyrl-CS"/>
        </w:rPr>
      </w:pPr>
      <w:r>
        <w:rPr>
          <w:b/>
          <w:lang w:val="sr-Cyrl-CS"/>
        </w:rPr>
        <w:t>САДРЖАЈ ПОНУДЕ</w:t>
      </w:r>
    </w:p>
    <w:p>
      <w:pPr>
        <w:jc w:val="center"/>
        <w:rPr>
          <w:b/>
          <w:lang w:val="sr-Cyrl-CS"/>
        </w:rPr>
      </w:pPr>
    </w:p>
    <w:p>
      <w:pPr>
        <w:rPr>
          <w:lang w:val="sr-Cyrl-CS"/>
        </w:rPr>
      </w:pPr>
      <w:r>
        <w:rPr>
          <w:lang w:val="sr-Cyrl-CS"/>
        </w:rPr>
        <w:t xml:space="preserve">Наша понуда садржи документа означена од 1  до ______ и то: </w:t>
      </w:r>
    </w:p>
    <w:p>
      <w:pPr>
        <w:rPr>
          <w:lang w:val="sr-Cyrl-CS"/>
        </w:rPr>
      </w:pPr>
    </w:p>
    <w:p>
      <w:pPr>
        <w:numPr>
          <w:ilvl w:val="0"/>
          <w:numId w:val="7"/>
        </w:numPr>
        <w:rPr>
          <w:lang w:val="sr-Cyrl-CS"/>
        </w:rPr>
      </w:pPr>
      <w:r>
        <w:rPr>
          <w:lang w:val="sr-Cyrl-CS"/>
        </w:rPr>
        <w:t>___________________________________________________________________</w:t>
      </w:r>
    </w:p>
    <w:p>
      <w:pPr>
        <w:numPr>
          <w:ilvl w:val="0"/>
          <w:numId w:val="7"/>
        </w:numPr>
        <w:rPr>
          <w:lang w:val="sr-Cyrl-CS"/>
        </w:rPr>
      </w:pPr>
      <w:r>
        <w:rPr>
          <w:lang w:val="sr-Cyrl-CS"/>
        </w:rPr>
        <w:t>___________________________________________________________________</w:t>
      </w:r>
    </w:p>
    <w:p>
      <w:pPr>
        <w:numPr>
          <w:ilvl w:val="0"/>
          <w:numId w:val="7"/>
        </w:numPr>
        <w:rPr>
          <w:lang w:val="sr-Cyrl-CS"/>
        </w:rPr>
      </w:pPr>
      <w:r>
        <w:rPr>
          <w:lang w:val="sr-Cyrl-CS"/>
        </w:rPr>
        <w:t>___________________________________________________________________</w:t>
      </w:r>
    </w:p>
    <w:p>
      <w:pPr>
        <w:numPr>
          <w:ilvl w:val="0"/>
          <w:numId w:val="7"/>
        </w:numPr>
        <w:rPr>
          <w:lang w:val="sr-Cyrl-CS"/>
        </w:rPr>
      </w:pPr>
      <w:r>
        <w:rPr>
          <w:lang w:val="sr-Cyrl-CS"/>
        </w:rPr>
        <w:t>___________________________________________________________________</w:t>
      </w:r>
    </w:p>
    <w:p>
      <w:pPr>
        <w:numPr>
          <w:ilvl w:val="0"/>
          <w:numId w:val="7"/>
        </w:numPr>
        <w:rPr>
          <w:lang w:val="sr-Cyrl-CS"/>
        </w:rPr>
      </w:pPr>
      <w:r>
        <w:rPr>
          <w:lang w:val="sr-Cyrl-CS"/>
        </w:rPr>
        <w:t>___________________________________________________________________</w:t>
      </w:r>
    </w:p>
    <w:p>
      <w:pPr>
        <w:numPr>
          <w:ilvl w:val="0"/>
          <w:numId w:val="7"/>
        </w:numPr>
        <w:rPr>
          <w:lang w:val="sr-Cyrl-CS"/>
        </w:rPr>
      </w:pPr>
      <w:r>
        <w:rPr>
          <w:lang w:val="sr-Cyrl-CS"/>
        </w:rPr>
        <w:t>____________________________________________________________________</w:t>
      </w:r>
    </w:p>
    <w:p>
      <w:pPr>
        <w:numPr>
          <w:ilvl w:val="0"/>
          <w:numId w:val="7"/>
        </w:numPr>
        <w:rPr>
          <w:lang w:val="sr-Cyrl-CS"/>
        </w:rPr>
      </w:pPr>
      <w:r>
        <w:rPr>
          <w:lang w:val="sr-Cyrl-CS"/>
        </w:rPr>
        <w:t>____________________________________________________________________</w:t>
      </w:r>
    </w:p>
    <w:p>
      <w:pPr>
        <w:numPr>
          <w:ilvl w:val="0"/>
          <w:numId w:val="7"/>
        </w:numPr>
        <w:rPr>
          <w:lang w:val="sr-Cyrl-CS"/>
        </w:rPr>
      </w:pPr>
      <w:r>
        <w:rPr>
          <w:lang w:val="sr-Cyrl-CS"/>
        </w:rPr>
        <w:t>____________________________________________________________________</w:t>
      </w:r>
    </w:p>
    <w:p>
      <w:pPr>
        <w:numPr>
          <w:ilvl w:val="0"/>
          <w:numId w:val="7"/>
        </w:numPr>
        <w:rPr>
          <w:lang w:val="sr-Cyrl-CS"/>
        </w:rPr>
      </w:pPr>
      <w:r>
        <w:rPr>
          <w:lang w:val="sr-Cyrl-CS"/>
        </w:rPr>
        <w:t>____________________________________________________________________</w:t>
      </w:r>
    </w:p>
    <w:p>
      <w:pPr>
        <w:numPr>
          <w:ilvl w:val="0"/>
          <w:numId w:val="7"/>
        </w:numPr>
        <w:rPr>
          <w:lang w:val="sr-Cyrl-CS"/>
        </w:rPr>
      </w:pPr>
      <w:r>
        <w:rPr>
          <w:lang w:val="sr-Cyrl-CS"/>
        </w:rPr>
        <w:t>_____________________________________________________________________</w:t>
      </w:r>
    </w:p>
    <w:p>
      <w:pPr>
        <w:numPr>
          <w:ilvl w:val="0"/>
          <w:numId w:val="7"/>
        </w:numPr>
        <w:rPr>
          <w:lang w:val="sr-Cyrl-CS"/>
        </w:rPr>
      </w:pPr>
      <w:r>
        <w:rPr>
          <w:lang w:val="sr-Cyrl-CS"/>
        </w:rPr>
        <w:t>_____________________________________________________________________</w:t>
      </w:r>
    </w:p>
    <w:p>
      <w:pPr>
        <w:rPr>
          <w:b/>
          <w:lang w:val="sr-Cyrl-CS"/>
        </w:rPr>
      </w:pPr>
    </w:p>
    <w:p>
      <w:pPr>
        <w:rPr>
          <w:b/>
          <w:lang w:val="sr-Cyrl-CS"/>
        </w:rPr>
      </w:pPr>
    </w:p>
    <w:p>
      <w:pPr>
        <w:rPr>
          <w:b/>
          <w:lang w:val="sr-Cyrl-CS"/>
        </w:rPr>
      </w:pPr>
    </w:p>
    <w:p>
      <w:pPr>
        <w:rPr>
          <w:b/>
          <w:lang w:val="sr-Cyrl-CS"/>
        </w:rPr>
      </w:pPr>
    </w:p>
    <w:p>
      <w:pPr>
        <w:rPr>
          <w:b/>
          <w:lang w:val="sr-Cyrl-CS"/>
        </w:rPr>
      </w:pPr>
    </w:p>
    <w:p>
      <w:pPr>
        <w:rPr>
          <w:b/>
          <w:lang w:val="sr-Cyrl-CS"/>
        </w:rPr>
      </w:pPr>
    </w:p>
    <w:p>
      <w:pPr>
        <w:rPr>
          <w:b/>
          <w:lang w:val="sr-Cyrl-CS"/>
        </w:rPr>
      </w:pPr>
    </w:p>
    <w:p>
      <w:pPr>
        <w:rPr>
          <w:b/>
          <w:lang w:val="sr-Cyrl-CS"/>
        </w:rPr>
      </w:pPr>
    </w:p>
    <w:p>
      <w:pPr>
        <w:rPr>
          <w:b/>
          <w:lang w:val="sr-Cyrl-CS"/>
        </w:rPr>
      </w:pPr>
    </w:p>
    <w:p>
      <w:pPr>
        <w:rPr>
          <w:b/>
          <w:lang w:val="sr-Cyrl-CS"/>
        </w:rPr>
      </w:pPr>
    </w:p>
    <w:p>
      <w:pPr>
        <w:rPr>
          <w:b/>
          <w:lang w:val="sr-Cyrl-CS"/>
        </w:rPr>
      </w:pPr>
    </w:p>
    <w:p>
      <w:pPr>
        <w:rPr>
          <w:b/>
          <w:lang w:val="sr-Cyrl-CS"/>
        </w:rPr>
      </w:pPr>
    </w:p>
    <w:p>
      <w:pPr>
        <w:rPr>
          <w:b/>
          <w:lang w:val="sr-Cyrl-CS"/>
        </w:rPr>
      </w:pPr>
    </w:p>
    <w:p>
      <w:pPr>
        <w:rPr>
          <w:b/>
          <w:lang w:val="sr-Cyrl-CS"/>
        </w:rPr>
      </w:pPr>
    </w:p>
    <w:p>
      <w:pPr>
        <w:rPr>
          <w:b/>
          <w:lang w:val="sr-Cyrl-CS"/>
        </w:rPr>
      </w:pPr>
    </w:p>
    <w:p>
      <w:pPr>
        <w:rPr>
          <w:b/>
          <w:lang w:val="sr-Cyrl-CS"/>
        </w:rPr>
      </w:pPr>
    </w:p>
    <w:p>
      <w:pPr>
        <w:rPr>
          <w:b/>
          <w:lang w:val="sr-Cyrl-CS"/>
        </w:rPr>
      </w:pPr>
    </w:p>
    <w:p>
      <w:pPr>
        <w:rPr>
          <w:b/>
          <w:lang w:val="sr-Cyrl-CS"/>
        </w:rPr>
      </w:pPr>
    </w:p>
    <w:p>
      <w:pPr>
        <w:rPr>
          <w:b/>
          <w:lang w:val="sr-Cyrl-CS"/>
        </w:rPr>
      </w:pPr>
    </w:p>
    <w:p>
      <w:pPr>
        <w:rPr>
          <w:b/>
          <w:lang w:val="sr-Cyrl-CS"/>
        </w:rPr>
      </w:pPr>
    </w:p>
    <w:p>
      <w:pPr>
        <w:rPr>
          <w:b/>
          <w:lang w:val="sr-Cyrl-CS"/>
        </w:rPr>
      </w:pPr>
    </w:p>
    <w:p>
      <w:pPr>
        <w:rPr>
          <w:b/>
          <w:lang w:val="sr-Cyrl-CS"/>
        </w:rPr>
      </w:pPr>
    </w:p>
    <w:p>
      <w:pPr>
        <w:rPr>
          <w:b/>
          <w:lang w:val="sr-Cyrl-CS"/>
        </w:rPr>
      </w:pPr>
    </w:p>
    <w:p>
      <w:pPr>
        <w:rPr>
          <w:b/>
          <w:lang w:val="sr-Cyrl-CS"/>
        </w:rPr>
      </w:pPr>
    </w:p>
    <w:p>
      <w:pPr>
        <w:rPr>
          <w:b/>
          <w:lang w:val="sr-Cyrl-CS"/>
        </w:rPr>
      </w:pPr>
    </w:p>
    <w:p>
      <w:pPr>
        <w:rPr>
          <w:b/>
          <w:lang w:val="sr-Cyrl-CS"/>
        </w:rPr>
      </w:pPr>
    </w:p>
    <w:p>
      <w:pPr>
        <w:rPr>
          <w:b/>
          <w:lang w:val="sr-Cyrl-CS"/>
        </w:rPr>
      </w:pPr>
    </w:p>
    <w:p>
      <w:pPr>
        <w:rPr>
          <w:b/>
          <w:lang w:val="sr-Cyrl-CS"/>
        </w:rPr>
      </w:pPr>
    </w:p>
    <w:p>
      <w:pPr>
        <w:rPr>
          <w:b/>
          <w:lang w:val="sr-Cyrl-CS"/>
        </w:rPr>
      </w:pPr>
    </w:p>
    <w:p>
      <w:pPr>
        <w:rPr>
          <w:b/>
          <w:lang w:val="sr-Cyrl-CS"/>
        </w:rPr>
      </w:pPr>
    </w:p>
    <w:p>
      <w:pPr>
        <w:rPr>
          <w:b/>
          <w:lang w:val="sr-Cyrl-CS"/>
        </w:rPr>
      </w:pPr>
    </w:p>
    <w:p>
      <w:pPr>
        <w:rPr>
          <w:b/>
          <w:lang w:val="sr-Cyrl-CS"/>
        </w:rPr>
      </w:pPr>
    </w:p>
    <w:p>
      <w:pPr>
        <w:rPr>
          <w:b/>
          <w:lang w:val="sr-Cyrl-CS"/>
        </w:rPr>
      </w:pPr>
    </w:p>
    <w:p>
      <w:pPr>
        <w:rPr>
          <w:b/>
          <w:lang w:val="sr-Cyrl-CS"/>
        </w:rPr>
      </w:pPr>
    </w:p>
    <w:p>
      <w:pPr>
        <w:rPr>
          <w:b/>
          <w:lang w:val="sr-Cyrl-CS"/>
        </w:rPr>
      </w:pPr>
    </w:p>
    <w:p>
      <w:pPr>
        <w:rPr>
          <w:b/>
          <w:lang w:val="sr-Cyrl-CS"/>
        </w:rPr>
      </w:pPr>
    </w:p>
    <w:p>
      <w:pPr>
        <w:rPr>
          <w:b/>
          <w:lang w:val="sr-Cyrl-CS"/>
        </w:rPr>
      </w:pPr>
    </w:p>
    <w:p>
      <w:pPr>
        <w:rPr>
          <w:rFonts w:asciiTheme="minorHAnsi" w:hAnsiTheme="minorHAnsi" w:cstheme="minorHAnsi"/>
          <w:b/>
          <w:lang w:val="sr-Cyrl-CS"/>
        </w:rPr>
      </w:pPr>
    </w:p>
    <w:p>
      <w:pPr>
        <w:rPr>
          <w:rFonts w:asciiTheme="minorHAnsi" w:hAnsiTheme="minorHAnsi" w:cstheme="minorHAnsi"/>
          <w:b/>
          <w:lang w:val="sr-Cyrl-CS"/>
        </w:rPr>
      </w:pPr>
    </w:p>
    <w:p>
      <w:pPr>
        <w:jc w:val="center"/>
        <w:rPr>
          <w:rFonts w:asciiTheme="minorHAnsi" w:hAnsiTheme="minorHAnsi" w:cstheme="minorHAnsi"/>
          <w:b/>
          <w:lang w:val="sr-Latn-BA"/>
        </w:rPr>
      </w:pPr>
      <w:r>
        <w:rPr>
          <w:rFonts w:asciiTheme="minorHAnsi" w:hAnsiTheme="minorHAnsi" w:cstheme="minorHAnsi"/>
          <w:b/>
          <w:lang w:val="sr-Latn-BA"/>
        </w:rPr>
        <w:t xml:space="preserve">                                                                                                          ANEKS 2</w:t>
      </w:r>
    </w:p>
    <w:p>
      <w:pPr>
        <w:jc w:val="center"/>
        <w:rPr>
          <w:rFonts w:asciiTheme="minorHAnsi" w:hAnsiTheme="minorHAnsi" w:cstheme="minorHAnsi"/>
          <w:b/>
          <w:lang w:val="sr-Latn-BA"/>
        </w:rPr>
      </w:pPr>
    </w:p>
    <w:p>
      <w:pPr>
        <w:jc w:val="center"/>
        <w:rPr>
          <w:rFonts w:asciiTheme="minorHAnsi" w:hAnsiTheme="minorHAnsi" w:cstheme="minorHAnsi"/>
          <w:b/>
          <w:lang w:val="sr-Latn-BA"/>
        </w:rPr>
      </w:pPr>
      <w:r>
        <w:rPr>
          <w:rFonts w:asciiTheme="minorHAnsi" w:hAnsiTheme="minorHAnsi" w:cstheme="minorHAnsi"/>
          <w:b/>
          <w:lang w:val="sr-Latn-BA"/>
        </w:rPr>
        <w:t>OBRAZAC ZA CIJENU PONUDE - Specifikacija usluga</w:t>
      </w:r>
    </w:p>
    <w:p>
      <w:pPr>
        <w:rPr>
          <w:rFonts w:asciiTheme="minorHAnsi" w:hAnsiTheme="minorHAnsi" w:cstheme="minorHAnsi"/>
          <w:b/>
          <w:lang w:val="sr-Latn-BA"/>
        </w:rPr>
      </w:pPr>
    </w:p>
    <w:p>
      <w:pPr>
        <w:jc w:val="center"/>
        <w:rPr>
          <w:rFonts w:asciiTheme="minorHAnsi" w:hAnsiTheme="minorHAnsi" w:cstheme="minorHAnsi"/>
          <w:b/>
          <w:lang w:val="sr-Latn-BA"/>
        </w:rPr>
      </w:pPr>
      <w:r>
        <w:rPr>
          <w:rFonts w:asciiTheme="minorHAnsi" w:hAnsiTheme="minorHAnsi" w:cstheme="minorHAnsi"/>
          <w:b/>
          <w:lang w:val="sr-Latn-BA"/>
        </w:rPr>
        <w:t xml:space="preserve">Vršenje usluga fizičkog osiguranja-obezbjeđenja Turističko rekreativnog  centra „Manjača“ </w:t>
      </w:r>
    </w:p>
    <w:p>
      <w:pPr>
        <w:rPr>
          <w:rFonts w:asciiTheme="minorHAnsi" w:hAnsiTheme="minorHAnsi" w:cstheme="minorHAnsi"/>
          <w:b/>
          <w:lang w:val="sr-Cyrl-CS"/>
        </w:rPr>
      </w:pPr>
    </w:p>
    <w:p>
      <w:pPr>
        <w:rPr>
          <w:rFonts w:asciiTheme="minorHAnsi" w:hAnsiTheme="minorHAnsi" w:cstheme="minorHAnsi"/>
          <w:b/>
          <w:lang w:val="sr-Cyrl-CS"/>
        </w:rPr>
      </w:pPr>
    </w:p>
    <w:p>
      <w:pPr>
        <w:rPr>
          <w:rFonts w:asciiTheme="minorHAnsi" w:hAnsiTheme="minorHAnsi" w:cstheme="minorHAnsi"/>
          <w:lang w:val="sr-Latn-BA"/>
        </w:rPr>
      </w:pPr>
      <w:r>
        <w:rPr>
          <w:rFonts w:asciiTheme="minorHAnsi" w:hAnsiTheme="minorHAnsi" w:cstheme="minorHAnsi"/>
          <w:b/>
          <w:lang w:val="sr-Latn-BA"/>
        </w:rPr>
        <w:t xml:space="preserve"> </w:t>
      </w:r>
      <w:r>
        <w:rPr>
          <w:rFonts w:asciiTheme="minorHAnsi" w:hAnsiTheme="minorHAnsi" w:cstheme="minorHAnsi"/>
          <w:lang w:val="sr-Latn-BA"/>
        </w:rPr>
        <w:t>NAZIV PONUĐAČA: _____________________________________________</w:t>
      </w:r>
    </w:p>
    <w:p>
      <w:pPr>
        <w:rPr>
          <w:rFonts w:asciiTheme="minorHAnsi" w:hAnsiTheme="minorHAnsi" w:cstheme="minorHAnsi"/>
          <w:lang w:val="sr-Latn-BA"/>
        </w:rPr>
      </w:pPr>
    </w:p>
    <w:p>
      <w:pPr>
        <w:rPr>
          <w:rFonts w:asciiTheme="minorHAnsi" w:hAnsiTheme="minorHAnsi" w:cstheme="minorHAnsi"/>
          <w:lang w:val="sr-Latn-BA"/>
        </w:rPr>
      </w:pPr>
      <w:r>
        <w:rPr>
          <w:rFonts w:asciiTheme="minorHAnsi" w:hAnsiTheme="minorHAnsi" w:cstheme="minorHAnsi"/>
          <w:lang w:val="sr-Latn-BA"/>
        </w:rPr>
        <w:t>Broj ponude:____________________________</w:t>
      </w:r>
    </w:p>
    <w:p>
      <w:pPr>
        <w:rPr>
          <w:rFonts w:asciiTheme="minorHAnsi" w:hAnsiTheme="minorHAnsi" w:cstheme="minorHAnsi"/>
          <w:lang w:val="sr-Latn-BA"/>
        </w:rPr>
      </w:pPr>
    </w:p>
    <w:p>
      <w:pPr>
        <w:rPr>
          <w:rFonts w:asciiTheme="minorHAnsi" w:hAnsiTheme="minorHAnsi" w:cstheme="minorHAnsi"/>
          <w:lang w:val="sr-Latn-BA"/>
        </w:rPr>
      </w:pPr>
      <w:r>
        <w:rPr>
          <w:rFonts w:asciiTheme="minorHAnsi" w:hAnsiTheme="minorHAnsi" w:cstheme="minorHAnsi"/>
          <w:lang w:val="sr-Latn-BA"/>
        </w:rPr>
        <w:t>Datum: _______________________________</w:t>
      </w:r>
    </w:p>
    <w:p>
      <w:pPr>
        <w:rPr>
          <w:b/>
          <w:lang w:val="sr-Cyrl-CS"/>
        </w:rPr>
      </w:pPr>
    </w:p>
    <w:tbl>
      <w:tblPr>
        <w:tblStyle w:val="10"/>
        <w:tblW w:w="908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0"/>
        <w:gridCol w:w="2825"/>
        <w:gridCol w:w="1011"/>
        <w:gridCol w:w="1616"/>
        <w:gridCol w:w="1409"/>
        <w:gridCol w:w="1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0" w:hRule="atLeast"/>
        </w:trPr>
        <w:tc>
          <w:tcPr>
            <w:tcW w:w="780" w:type="dxa"/>
          </w:tcPr>
          <w:p>
            <w:pPr>
              <w:rPr>
                <w:rFonts w:ascii="Calibri" w:hAnsi="Calibri" w:eastAsia="Calibri"/>
                <w:b/>
                <w:lang w:val="sr-Cyrl-CS"/>
              </w:rPr>
            </w:pPr>
          </w:p>
          <w:p>
            <w:pPr>
              <w:rPr>
                <w:rFonts w:ascii="Calibri" w:hAnsi="Calibri" w:eastAsia="Calibri"/>
                <w:b/>
                <w:lang w:val="sr-Latn-BA"/>
              </w:rPr>
            </w:pPr>
            <w:r>
              <w:rPr>
                <w:rFonts w:ascii="Calibri" w:hAnsi="Calibri" w:eastAsia="Calibri"/>
                <w:b/>
                <w:lang w:val="sr-Latn-BA"/>
              </w:rPr>
              <w:t xml:space="preserve">R.B. </w:t>
            </w:r>
          </w:p>
        </w:tc>
        <w:tc>
          <w:tcPr>
            <w:tcW w:w="2825" w:type="dxa"/>
          </w:tcPr>
          <w:p>
            <w:pPr>
              <w:rPr>
                <w:rFonts w:ascii="Calibri" w:hAnsi="Calibri" w:eastAsia="Calibri"/>
                <w:b/>
                <w:lang w:val="sr-Latn-BA"/>
              </w:rPr>
            </w:pPr>
          </w:p>
          <w:p>
            <w:pPr>
              <w:rPr>
                <w:rFonts w:ascii="Calibri" w:hAnsi="Calibri" w:eastAsia="Calibri"/>
                <w:b/>
                <w:lang w:val="sr-Latn-BA"/>
              </w:rPr>
            </w:pPr>
            <w:r>
              <w:rPr>
                <w:rFonts w:ascii="Calibri" w:hAnsi="Calibri" w:eastAsia="Calibri"/>
                <w:b/>
                <w:lang w:val="sr-Latn-BA"/>
              </w:rPr>
              <w:t xml:space="preserve">      Opis usluga</w:t>
            </w:r>
          </w:p>
        </w:tc>
        <w:tc>
          <w:tcPr>
            <w:tcW w:w="1011" w:type="dxa"/>
          </w:tcPr>
          <w:p>
            <w:pPr>
              <w:rPr>
                <w:rFonts w:ascii="Calibri" w:hAnsi="Calibri" w:eastAsia="Calibri"/>
                <w:b/>
                <w:lang w:val="sr-Latn-BA"/>
              </w:rPr>
            </w:pPr>
            <w:r>
              <w:rPr>
                <w:rFonts w:ascii="Calibri" w:hAnsi="Calibri" w:eastAsia="Calibri"/>
                <w:b/>
                <w:lang w:val="sr-Latn-BA"/>
              </w:rPr>
              <w:t xml:space="preserve">Jedinica </w:t>
            </w:r>
          </w:p>
          <w:p>
            <w:pPr>
              <w:rPr>
                <w:rFonts w:ascii="Calibri" w:hAnsi="Calibri" w:eastAsia="Calibri"/>
                <w:b/>
                <w:lang w:val="sr-Latn-BA"/>
              </w:rPr>
            </w:pPr>
            <w:r>
              <w:rPr>
                <w:rFonts w:ascii="Calibri" w:hAnsi="Calibri" w:eastAsia="Calibri"/>
                <w:b/>
                <w:lang w:val="sr-Latn-BA"/>
              </w:rPr>
              <w:t>mjere</w:t>
            </w:r>
          </w:p>
        </w:tc>
        <w:tc>
          <w:tcPr>
            <w:tcW w:w="1616" w:type="dxa"/>
          </w:tcPr>
          <w:p>
            <w:pPr>
              <w:rPr>
                <w:rFonts w:ascii="Calibri" w:hAnsi="Calibri" w:eastAsia="Calibri"/>
                <w:b/>
                <w:lang w:val="sr-Latn-BA"/>
              </w:rPr>
            </w:pPr>
            <w:r>
              <w:rPr>
                <w:rFonts w:ascii="Calibri" w:hAnsi="Calibri" w:eastAsia="Calibri"/>
                <w:b/>
                <w:lang w:val="sr-Latn-BA"/>
              </w:rPr>
              <w:t>Količina/obim</w:t>
            </w:r>
          </w:p>
          <w:p>
            <w:pPr>
              <w:rPr>
                <w:rFonts w:ascii="Calibri" w:hAnsi="Calibri" w:eastAsia="Calibri"/>
                <w:b/>
                <w:lang w:val="sr-Latn-BA"/>
              </w:rPr>
            </w:pPr>
            <w:r>
              <w:rPr>
                <w:rFonts w:ascii="Calibri" w:hAnsi="Calibri" w:eastAsia="Calibri"/>
                <w:b/>
                <w:lang w:val="sr-Latn-BA"/>
              </w:rPr>
              <w:t xml:space="preserve">   /opseg</w:t>
            </w:r>
          </w:p>
        </w:tc>
        <w:tc>
          <w:tcPr>
            <w:tcW w:w="1409" w:type="dxa"/>
          </w:tcPr>
          <w:p>
            <w:pPr>
              <w:rPr>
                <w:rFonts w:ascii="Calibri" w:hAnsi="Calibri" w:eastAsia="Calibri"/>
                <w:b/>
                <w:lang w:val="sr-Latn-BA"/>
              </w:rPr>
            </w:pPr>
            <w:r>
              <w:rPr>
                <w:rFonts w:ascii="Calibri" w:hAnsi="Calibri" w:eastAsia="Calibri"/>
                <w:b/>
                <w:lang w:val="sr-Latn-BA"/>
              </w:rPr>
              <w:t>Jedin. cijena  po stavki bez PDV-a  KM</w:t>
            </w:r>
          </w:p>
        </w:tc>
        <w:tc>
          <w:tcPr>
            <w:tcW w:w="1448" w:type="dxa"/>
          </w:tcPr>
          <w:p>
            <w:pPr>
              <w:rPr>
                <w:rFonts w:ascii="Calibri" w:hAnsi="Calibri" w:eastAsia="Calibri"/>
                <w:b/>
                <w:lang w:val="sr-Latn-BA"/>
              </w:rPr>
            </w:pPr>
            <w:r>
              <w:rPr>
                <w:rFonts w:ascii="Calibri" w:hAnsi="Calibri" w:eastAsia="Calibri"/>
                <w:b/>
                <w:lang w:val="sr-Latn-BA"/>
              </w:rPr>
              <w:t>Ukupna cijena bez PDV-a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80" w:type="dxa"/>
          </w:tcPr>
          <w:p>
            <w:pPr>
              <w:rPr>
                <w:rFonts w:ascii="Calibri" w:hAnsi="Calibri" w:eastAsia="Calibri"/>
                <w:lang w:val="sr-Latn-BA"/>
              </w:rPr>
            </w:pPr>
            <w:r>
              <w:rPr>
                <w:rFonts w:ascii="Calibri" w:hAnsi="Calibri" w:eastAsia="Calibri"/>
                <w:lang w:val="sr-Latn-BA"/>
              </w:rPr>
              <w:t>1.</w:t>
            </w:r>
          </w:p>
        </w:tc>
        <w:tc>
          <w:tcPr>
            <w:tcW w:w="2825" w:type="dxa"/>
          </w:tcPr>
          <w:p>
            <w:pPr>
              <w:rPr>
                <w:rFonts w:ascii="Calibri" w:hAnsi="Calibri" w:eastAsia="Calibri"/>
                <w:lang w:val="sr-Latn-BA"/>
              </w:rPr>
            </w:pPr>
            <w:r>
              <w:rPr>
                <w:rFonts w:ascii="Calibri" w:hAnsi="Calibri" w:eastAsia="Calibri"/>
                <w:lang w:val="sr-Latn-BA"/>
              </w:rPr>
              <w:t xml:space="preserve">Fizičko obezbjeđenje  Turističko rekreativnog centra „Manjača“  Jezero </w:t>
            </w:r>
          </w:p>
        </w:tc>
        <w:tc>
          <w:tcPr>
            <w:tcW w:w="1011" w:type="dxa"/>
          </w:tcPr>
          <w:p>
            <w:pPr>
              <w:rPr>
                <w:rFonts w:ascii="Calibri" w:hAnsi="Calibri" w:eastAsia="Calibri"/>
                <w:lang w:val="sr-Cyrl-CS"/>
              </w:rPr>
            </w:pPr>
          </w:p>
          <w:p>
            <w:pPr>
              <w:rPr>
                <w:rFonts w:ascii="Calibri" w:hAnsi="Calibri" w:eastAsia="Calibri"/>
                <w:lang w:val="sr-Latn-BA"/>
              </w:rPr>
            </w:pPr>
            <w:r>
              <w:rPr>
                <w:rFonts w:ascii="Calibri" w:hAnsi="Calibri" w:eastAsia="Calibri"/>
                <w:lang w:val="sr-Latn-BA"/>
              </w:rPr>
              <w:t>h  (sat)</w:t>
            </w:r>
          </w:p>
        </w:tc>
        <w:tc>
          <w:tcPr>
            <w:tcW w:w="1616" w:type="dxa"/>
          </w:tcPr>
          <w:p>
            <w:pPr>
              <w:rPr>
                <w:rFonts w:ascii="Calibri" w:hAnsi="Calibri" w:eastAsia="Calibri"/>
                <w:b/>
                <w:lang w:val="sr-Cyrl-CS"/>
              </w:rPr>
            </w:pPr>
          </w:p>
          <w:p>
            <w:pPr>
              <w:rPr>
                <w:rFonts w:ascii="Calibri" w:hAnsi="Calibri" w:eastAsia="Calibri"/>
                <w:lang w:val="sr-Latn-BA"/>
              </w:rPr>
            </w:pPr>
            <w:r>
              <w:rPr>
                <w:rFonts w:ascii="Calibri" w:hAnsi="Calibri" w:eastAsia="Calibri"/>
                <w:lang w:val="sr-Latn-BA"/>
              </w:rPr>
              <w:t xml:space="preserve">      2208</w:t>
            </w:r>
          </w:p>
        </w:tc>
        <w:tc>
          <w:tcPr>
            <w:tcW w:w="1409" w:type="dxa"/>
          </w:tcPr>
          <w:p>
            <w:pPr>
              <w:rPr>
                <w:rFonts w:ascii="Calibri" w:hAnsi="Calibri" w:eastAsia="Calibri"/>
                <w:b/>
                <w:lang w:val="sr-Cyrl-CS"/>
              </w:rPr>
            </w:pPr>
          </w:p>
        </w:tc>
        <w:tc>
          <w:tcPr>
            <w:tcW w:w="1448" w:type="dxa"/>
          </w:tcPr>
          <w:p>
            <w:pPr>
              <w:rPr>
                <w:rFonts w:ascii="Calibri" w:hAnsi="Calibri" w:eastAsia="Calibri"/>
                <w:b/>
                <w:lang w:val="sr-Cyrl-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641" w:type="dxa"/>
            <w:gridSpan w:val="5"/>
          </w:tcPr>
          <w:p>
            <w:pPr>
              <w:rPr>
                <w:rFonts w:ascii="Calibri" w:hAnsi="Calibri" w:eastAsia="Calibri"/>
                <w:b/>
                <w:lang w:val="sr-Cyrl-CS"/>
              </w:rPr>
            </w:pPr>
          </w:p>
          <w:p>
            <w:pPr>
              <w:jc w:val="center"/>
              <w:rPr>
                <w:rFonts w:ascii="Calibri" w:hAnsi="Calibri" w:eastAsia="Calibri"/>
                <w:lang w:val="sr-Latn-BA"/>
              </w:rPr>
            </w:pPr>
            <w:r>
              <w:rPr>
                <w:rFonts w:ascii="Calibri" w:hAnsi="Calibri" w:eastAsia="Calibri"/>
                <w:lang w:val="sr-Latn-BA"/>
              </w:rPr>
              <w:t>Ukupna cijena bez PDV-a</w:t>
            </w:r>
          </w:p>
        </w:tc>
        <w:tc>
          <w:tcPr>
            <w:tcW w:w="1448" w:type="dxa"/>
          </w:tcPr>
          <w:p>
            <w:pPr>
              <w:rPr>
                <w:rFonts w:ascii="Calibri" w:hAnsi="Calibri" w:eastAsia="Calibri"/>
                <w:b/>
                <w:lang w:val="sr-Cyrl-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641" w:type="dxa"/>
            <w:gridSpan w:val="5"/>
          </w:tcPr>
          <w:p>
            <w:pPr>
              <w:rPr>
                <w:rFonts w:ascii="Calibri" w:hAnsi="Calibri" w:eastAsia="Calibri"/>
                <w:b/>
                <w:lang w:val="sr-Cyrl-CS"/>
              </w:rPr>
            </w:pPr>
          </w:p>
          <w:p>
            <w:pPr>
              <w:jc w:val="center"/>
              <w:rPr>
                <w:rFonts w:ascii="Calibri" w:hAnsi="Calibri" w:eastAsia="Calibri"/>
                <w:lang w:val="sr-Latn-BA"/>
              </w:rPr>
            </w:pPr>
            <w:r>
              <w:rPr>
                <w:rFonts w:ascii="Calibri" w:hAnsi="Calibri" w:eastAsia="Calibri"/>
                <w:lang w:val="sr-Latn-BA"/>
              </w:rPr>
              <w:t>Popust      ________%</w:t>
            </w:r>
          </w:p>
        </w:tc>
        <w:tc>
          <w:tcPr>
            <w:tcW w:w="1448" w:type="dxa"/>
          </w:tcPr>
          <w:p>
            <w:pPr>
              <w:rPr>
                <w:rFonts w:ascii="Calibri" w:hAnsi="Calibri" w:eastAsia="Calibri"/>
                <w:b/>
                <w:lang w:val="sr-Cyrl-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641" w:type="dxa"/>
            <w:gridSpan w:val="5"/>
            <w:tcBorders>
              <w:right w:val="single" w:color="auto" w:sz="4" w:space="0"/>
            </w:tcBorders>
          </w:tcPr>
          <w:p>
            <w:pPr>
              <w:rPr>
                <w:rFonts w:ascii="Calibri" w:hAnsi="Calibri" w:eastAsia="Calibri"/>
                <w:b/>
                <w:lang w:val="sr-Cyrl-CS"/>
              </w:rPr>
            </w:pPr>
          </w:p>
          <w:p>
            <w:pPr>
              <w:jc w:val="center"/>
              <w:rPr>
                <w:rFonts w:ascii="Calibri" w:hAnsi="Calibri" w:eastAsia="Calibri"/>
                <w:lang w:val="sr-Latn-BA"/>
              </w:rPr>
            </w:pPr>
            <w:r>
              <w:rPr>
                <w:rFonts w:ascii="Calibri" w:hAnsi="Calibri" w:eastAsia="Calibri"/>
                <w:lang w:val="sr-Latn-BA"/>
              </w:rPr>
              <w:t>Ukupna cijena sa popustom bez PDV-a</w:t>
            </w:r>
          </w:p>
        </w:tc>
        <w:tc>
          <w:tcPr>
            <w:tcW w:w="1448" w:type="dxa"/>
            <w:tcBorders>
              <w:left w:val="single" w:color="auto" w:sz="4" w:space="0"/>
            </w:tcBorders>
          </w:tcPr>
          <w:p>
            <w:pPr>
              <w:rPr>
                <w:rFonts w:ascii="Calibri" w:hAnsi="Calibri" w:eastAsia="Calibri"/>
                <w:b/>
                <w:lang w:val="sr-Cyrl-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641" w:type="dxa"/>
            <w:gridSpan w:val="5"/>
            <w:tcBorders>
              <w:right w:val="single" w:color="auto" w:sz="4" w:space="0"/>
            </w:tcBorders>
          </w:tcPr>
          <w:p>
            <w:pPr>
              <w:rPr>
                <w:rFonts w:ascii="Calibri" w:hAnsi="Calibri" w:eastAsia="Calibri"/>
                <w:lang w:val="sr-Latn-BA"/>
              </w:rPr>
            </w:pPr>
            <w:r>
              <w:rPr>
                <w:rFonts w:ascii="Calibri" w:hAnsi="Calibri" w:eastAsia="Calibri"/>
                <w:lang w:val="sr-Latn-BA"/>
              </w:rPr>
              <w:t xml:space="preserve">                                                          </w:t>
            </w:r>
          </w:p>
          <w:p>
            <w:pPr>
              <w:jc w:val="center"/>
              <w:rPr>
                <w:rFonts w:ascii="Calibri" w:hAnsi="Calibri" w:eastAsia="Calibri"/>
                <w:lang w:val="sr-Latn-BA"/>
              </w:rPr>
            </w:pPr>
            <w:r>
              <w:rPr>
                <w:rFonts w:ascii="Calibri" w:hAnsi="Calibri" w:eastAsia="Calibri"/>
                <w:lang w:val="sr-Latn-BA"/>
              </w:rPr>
              <w:t>Iznos PDV-a   (17%)</w:t>
            </w:r>
          </w:p>
        </w:tc>
        <w:tc>
          <w:tcPr>
            <w:tcW w:w="1448" w:type="dxa"/>
            <w:tcBorders>
              <w:left w:val="single" w:color="auto" w:sz="4" w:space="0"/>
            </w:tcBorders>
          </w:tcPr>
          <w:p>
            <w:pPr>
              <w:rPr>
                <w:rFonts w:ascii="Calibri" w:hAnsi="Calibri" w:eastAsia="Calibri"/>
                <w:b/>
                <w:lang w:val="sr-Cyrl-CS"/>
              </w:rPr>
            </w:pPr>
          </w:p>
          <w:p>
            <w:pPr>
              <w:rPr>
                <w:rFonts w:ascii="Calibri" w:hAnsi="Calibri" w:eastAsia="Calibri"/>
                <w:b/>
                <w:lang w:val="sr-Cyrl-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641" w:type="dxa"/>
            <w:gridSpan w:val="5"/>
            <w:tcBorders>
              <w:right w:val="single" w:color="auto" w:sz="4" w:space="0"/>
            </w:tcBorders>
          </w:tcPr>
          <w:p>
            <w:pPr>
              <w:rPr>
                <w:rFonts w:ascii="Calibri" w:hAnsi="Calibri" w:eastAsia="Calibri"/>
                <w:b/>
                <w:lang w:val="sr-Cyrl-CS"/>
              </w:rPr>
            </w:pPr>
          </w:p>
          <w:p>
            <w:pPr>
              <w:jc w:val="center"/>
              <w:rPr>
                <w:rFonts w:ascii="Calibri" w:hAnsi="Calibri" w:eastAsia="Calibri"/>
                <w:b/>
                <w:lang w:val="sr-Latn-BA"/>
              </w:rPr>
            </w:pPr>
            <w:r>
              <w:rPr>
                <w:rFonts w:ascii="Calibri" w:hAnsi="Calibri" w:eastAsia="Calibri"/>
                <w:b/>
                <w:lang w:val="sr-Latn-BA"/>
              </w:rPr>
              <w:t>UKUPNA CIJENA PONUDE SA POPUSTOM  I PDV-om</w:t>
            </w:r>
          </w:p>
        </w:tc>
        <w:tc>
          <w:tcPr>
            <w:tcW w:w="1448" w:type="dxa"/>
            <w:tcBorders>
              <w:left w:val="single" w:color="auto" w:sz="4" w:space="0"/>
            </w:tcBorders>
          </w:tcPr>
          <w:p>
            <w:pPr>
              <w:rPr>
                <w:rFonts w:ascii="Calibri" w:hAnsi="Calibri" w:eastAsia="Calibri"/>
                <w:b/>
                <w:lang w:val="sr-Cyrl-CS"/>
              </w:rPr>
            </w:pPr>
          </w:p>
          <w:p>
            <w:pPr>
              <w:rPr>
                <w:rFonts w:ascii="Calibri" w:hAnsi="Calibri" w:eastAsia="Calibri"/>
                <w:b/>
                <w:lang w:val="sr-Cyrl-CS"/>
              </w:rPr>
            </w:pPr>
          </w:p>
        </w:tc>
      </w:tr>
    </w:tbl>
    <w:p>
      <w:pPr>
        <w:rPr>
          <w:b/>
          <w:lang w:val="sr-Cyrl-CS"/>
        </w:rPr>
      </w:pPr>
    </w:p>
    <w:p>
      <w:pPr>
        <w:rPr>
          <w:rFonts w:asciiTheme="minorHAnsi" w:hAnsiTheme="minorHAnsi" w:cstheme="minorHAnsi"/>
          <w:b/>
          <w:lang w:val="sr-Latn-BA"/>
        </w:rPr>
      </w:pPr>
      <w:r>
        <w:rPr>
          <w:rFonts w:asciiTheme="minorHAnsi" w:hAnsiTheme="minorHAnsi" w:cstheme="minorHAnsi"/>
          <w:b/>
          <w:lang w:val="sr-Latn-BA"/>
        </w:rPr>
        <w:t xml:space="preserve">Cijene je potrebno  iskazati na bazi  jednog sata , koje uključuju obezbjeđenje 92 dana , 24 sata dnevno. </w:t>
      </w:r>
    </w:p>
    <w:p>
      <w:pPr>
        <w:rPr>
          <w:rFonts w:asciiTheme="minorHAnsi" w:hAnsiTheme="minorHAnsi" w:cstheme="minorHAnsi"/>
          <w:b/>
          <w:lang w:val="sr-Cyrl-CS"/>
        </w:rPr>
      </w:pPr>
    </w:p>
    <w:p>
      <w:pPr>
        <w:pStyle w:val="13"/>
        <w:numPr>
          <w:ilvl w:val="0"/>
          <w:numId w:val="8"/>
        </w:numPr>
        <w:rPr>
          <w:rFonts w:asciiTheme="minorHAnsi" w:hAnsiTheme="minorHAnsi" w:cstheme="minorHAnsi"/>
          <w:sz w:val="24"/>
          <w:szCs w:val="24"/>
          <w:lang w:val="bs-Cyrl-BA"/>
        </w:rPr>
      </w:pPr>
      <w:r>
        <w:rPr>
          <w:rFonts w:asciiTheme="minorHAnsi" w:hAnsiTheme="minorHAnsi" w:cstheme="minorHAnsi"/>
          <w:sz w:val="24"/>
          <w:szCs w:val="24"/>
          <w:lang w:val="bs-Cyrl-BA"/>
        </w:rPr>
        <w:t>Cijene moraju biti izražene u KM. Za svaku stavku u ponudi mora se navesti cijena.</w:t>
      </w:r>
    </w:p>
    <w:p>
      <w:pPr>
        <w:pStyle w:val="13"/>
        <w:numPr>
          <w:ilvl w:val="0"/>
          <w:numId w:val="8"/>
        </w:numPr>
        <w:rPr>
          <w:rFonts w:asciiTheme="minorHAnsi" w:hAnsiTheme="minorHAnsi" w:cstheme="minorHAnsi"/>
          <w:sz w:val="24"/>
          <w:szCs w:val="24"/>
          <w:lang w:val="bs-Cyrl-BA"/>
        </w:rPr>
      </w:pPr>
      <w:r>
        <w:rPr>
          <w:rFonts w:asciiTheme="minorHAnsi" w:hAnsiTheme="minorHAnsi" w:cstheme="minorHAnsi"/>
          <w:sz w:val="24"/>
          <w:szCs w:val="24"/>
          <w:lang w:val="bs-Cyrl-BA"/>
        </w:rPr>
        <w:t>Cijena ponude se iskazuje bez PDV-a i sadrži sve naknade koje ugovorni organ treba platiti dobavljaču. Ugovorni organ ne smije imati nikakve dodatne troškove osim onih koji su navedeni u ovom obrascu.</w:t>
      </w:r>
    </w:p>
    <w:p>
      <w:pPr>
        <w:pStyle w:val="13"/>
        <w:numPr>
          <w:ilvl w:val="0"/>
          <w:numId w:val="8"/>
        </w:numPr>
        <w:rPr>
          <w:rFonts w:asciiTheme="minorHAnsi" w:hAnsiTheme="minorHAnsi" w:cstheme="minorHAnsi"/>
          <w:sz w:val="24"/>
          <w:szCs w:val="24"/>
          <w:lang w:val="bs-Cyrl-BA"/>
        </w:rPr>
      </w:pPr>
      <w:r>
        <w:rPr>
          <w:rFonts w:asciiTheme="minorHAnsi" w:hAnsiTheme="minorHAnsi" w:cstheme="minorHAnsi"/>
          <w:sz w:val="24"/>
          <w:szCs w:val="24"/>
          <w:lang w:val="bs-Cyrl-BA"/>
        </w:rPr>
        <w:t>U slučaju razlika između pojedinačnih cijena i ukupnog iznosa, ispravka će se izvršiti u skladu sa pojedinačnim cijenama.</w:t>
      </w:r>
    </w:p>
    <w:p>
      <w:pPr>
        <w:pStyle w:val="13"/>
        <w:numPr>
          <w:ilvl w:val="0"/>
          <w:numId w:val="8"/>
        </w:numPr>
        <w:rPr>
          <w:rFonts w:asciiTheme="minorHAnsi" w:hAnsiTheme="minorHAnsi" w:cstheme="minorHAnsi"/>
          <w:sz w:val="24"/>
          <w:szCs w:val="24"/>
          <w:lang w:val="bs-Cyrl-BA"/>
        </w:rPr>
      </w:pPr>
      <w:r>
        <w:rPr>
          <w:rFonts w:asciiTheme="minorHAnsi" w:hAnsiTheme="minorHAnsi" w:cstheme="minorHAnsi"/>
          <w:sz w:val="24"/>
          <w:szCs w:val="24"/>
          <w:lang w:val="bs-Cyrl-BA"/>
        </w:rPr>
        <w:t>Pojedinačna cijena stavke se ne smatra računskom greškom, odnosno ne može se ispravljati.</w:t>
      </w:r>
    </w:p>
    <w:p>
      <w:pPr>
        <w:pStyle w:val="13"/>
        <w:rPr>
          <w:rFonts w:asciiTheme="minorHAnsi" w:hAnsiTheme="minorHAnsi" w:cstheme="minorHAnsi"/>
          <w:sz w:val="24"/>
          <w:szCs w:val="24"/>
          <w:lang w:val="bs-Cyrl-BA"/>
        </w:rPr>
      </w:pPr>
    </w:p>
    <w:p>
      <w:pPr>
        <w:pStyle w:val="13"/>
        <w:rPr>
          <w:rFonts w:asciiTheme="minorHAnsi" w:hAnsiTheme="minorHAnsi" w:cstheme="minorHAnsi"/>
          <w:sz w:val="24"/>
          <w:szCs w:val="24"/>
          <w:lang w:val="bs-Cyrl-BA"/>
        </w:rPr>
      </w:pPr>
    </w:p>
    <w:p>
      <w:pPr>
        <w:pStyle w:val="13"/>
        <w:rPr>
          <w:rFonts w:asciiTheme="minorHAnsi" w:hAnsiTheme="minorHAnsi" w:cstheme="minorHAnsi"/>
          <w:sz w:val="24"/>
          <w:szCs w:val="24"/>
          <w:lang w:val="sr-Latn-CS"/>
        </w:rPr>
      </w:pPr>
    </w:p>
    <w:p>
      <w:pPr>
        <w:pStyle w:val="13"/>
        <w:ind w:left="0"/>
        <w:rPr>
          <w:rFonts w:asciiTheme="minorHAnsi" w:hAnsiTheme="minorHAnsi" w:cstheme="minorHAnsi"/>
          <w:sz w:val="24"/>
          <w:szCs w:val="24"/>
          <w:lang w:val="sr-Latn-BA"/>
        </w:rPr>
      </w:pPr>
      <w:r>
        <w:rPr>
          <w:rFonts w:asciiTheme="minorHAnsi" w:hAnsiTheme="minorHAnsi" w:cstheme="minorHAnsi"/>
          <w:sz w:val="24"/>
          <w:szCs w:val="24"/>
          <w:lang w:val="sr-Latn-BA"/>
        </w:rPr>
        <w:t xml:space="preserve">_________________________________   M.P.                                    </w:t>
      </w:r>
      <w:r>
        <w:rPr>
          <w:rFonts w:asciiTheme="minorHAnsi" w:hAnsiTheme="minorHAnsi" w:cstheme="minorHAnsi"/>
          <w:b/>
          <w:sz w:val="24"/>
          <w:szCs w:val="24"/>
          <w:lang w:val="sr-Latn-BA"/>
        </w:rPr>
        <w:t>PONUĐAČ:</w:t>
      </w:r>
      <w:r>
        <w:rPr>
          <w:rFonts w:asciiTheme="minorHAnsi" w:hAnsiTheme="minorHAnsi" w:cstheme="minorHAnsi"/>
          <w:sz w:val="24"/>
          <w:szCs w:val="24"/>
          <w:lang w:val="sr-Latn-BA"/>
        </w:rPr>
        <w:t xml:space="preserve"> </w:t>
      </w:r>
    </w:p>
    <w:p>
      <w:pPr>
        <w:pStyle w:val="13"/>
        <w:rPr>
          <w:rFonts w:asciiTheme="minorHAnsi" w:hAnsiTheme="minorHAnsi" w:cstheme="minorHAnsi"/>
          <w:sz w:val="24"/>
          <w:szCs w:val="24"/>
          <w:lang w:val="sr-Latn-BA"/>
        </w:rPr>
      </w:pPr>
      <w:r>
        <w:rPr>
          <w:rFonts w:asciiTheme="minorHAnsi" w:hAnsiTheme="minorHAnsi" w:cstheme="minorHAnsi"/>
          <w:sz w:val="24"/>
          <w:szCs w:val="24"/>
          <w:lang w:val="sr-Latn-BA"/>
        </w:rPr>
        <w:t xml:space="preserve">               Mjesto i datum:                                          __________________________</w:t>
      </w:r>
    </w:p>
    <w:p>
      <w:pPr>
        <w:pStyle w:val="13"/>
        <w:rPr>
          <w:rFonts w:asciiTheme="minorHAnsi" w:hAnsiTheme="minorHAnsi" w:cstheme="minorHAnsi"/>
          <w:sz w:val="24"/>
          <w:szCs w:val="24"/>
          <w:lang w:val="sr-Latn-BA"/>
        </w:rPr>
      </w:pPr>
      <w:r>
        <w:rPr>
          <w:rFonts w:asciiTheme="minorHAnsi" w:hAnsiTheme="minorHAnsi" w:cstheme="minorHAnsi"/>
          <w:sz w:val="24"/>
          <w:szCs w:val="24"/>
          <w:lang w:val="sr-Latn-BA"/>
        </w:rPr>
        <w:t xml:space="preserve">                                                                                  (ime i prezime ovlaštene osobe)</w:t>
      </w:r>
    </w:p>
    <w:p>
      <w:pPr>
        <w:pStyle w:val="13"/>
        <w:rPr>
          <w:rFonts w:asciiTheme="minorHAnsi" w:hAnsiTheme="minorHAnsi" w:cstheme="minorHAnsi"/>
          <w:sz w:val="24"/>
          <w:szCs w:val="24"/>
          <w:lang w:val="sr-Latn-BA"/>
        </w:rPr>
      </w:pPr>
      <w:r>
        <w:rPr>
          <w:rFonts w:asciiTheme="minorHAnsi" w:hAnsiTheme="minorHAnsi" w:cstheme="minorHAnsi"/>
          <w:sz w:val="24"/>
          <w:szCs w:val="24"/>
          <w:lang w:val="sr-Latn-BA"/>
        </w:rPr>
        <w:t xml:space="preserve">                                                                                 _________________________</w:t>
      </w:r>
    </w:p>
    <w:p>
      <w:pPr>
        <w:pStyle w:val="13"/>
        <w:rPr>
          <w:rFonts w:asciiTheme="minorHAnsi" w:hAnsiTheme="minorHAnsi" w:cstheme="minorHAnsi"/>
          <w:sz w:val="24"/>
          <w:szCs w:val="24"/>
          <w:lang w:val="sr-Latn-BA"/>
        </w:rPr>
      </w:pPr>
      <w:r>
        <w:rPr>
          <w:rFonts w:asciiTheme="minorHAnsi" w:hAnsiTheme="minorHAnsi" w:cstheme="minorHAnsi"/>
          <w:sz w:val="24"/>
          <w:szCs w:val="24"/>
          <w:lang w:val="sr-Latn-BA"/>
        </w:rPr>
        <w:t xml:space="preserve">                                                                              (vlastoručni potpis  ovlaštene osobe)</w:t>
      </w:r>
    </w:p>
    <w:p>
      <w:pPr>
        <w:pStyle w:val="13"/>
        <w:rPr>
          <w:rFonts w:ascii="Times New Roman" w:hAnsi="Times New Roman"/>
          <w:sz w:val="24"/>
          <w:szCs w:val="24"/>
          <w:lang w:val="sr-Latn-BA"/>
        </w:rPr>
      </w:pPr>
    </w:p>
    <w:p>
      <w:pPr>
        <w:pStyle w:val="13"/>
        <w:ind w:left="0"/>
        <w:rPr>
          <w:rFonts w:ascii="Times New Roman" w:hAnsi="Times New Roman"/>
          <w:sz w:val="24"/>
          <w:szCs w:val="24"/>
          <w:lang w:val="sr-Latn-BA"/>
        </w:rPr>
      </w:pPr>
    </w:p>
    <w:p>
      <w:pPr>
        <w:pStyle w:val="13"/>
        <w:rPr>
          <w:rFonts w:ascii="Times New Roman" w:hAnsi="Times New Roman"/>
          <w:sz w:val="24"/>
          <w:szCs w:val="24"/>
          <w:lang w:val="sr-Latn-BA"/>
        </w:rPr>
      </w:pPr>
    </w:p>
    <w:p>
      <w:pPr>
        <w:ind w:left="720" w:hanging="360"/>
        <w:rPr>
          <w:b/>
          <w:lang w:val="bs-Cyrl-BA"/>
        </w:rPr>
      </w:pPr>
      <w:r>
        <w:rPr>
          <w:rFonts w:ascii="Arial" w:hAnsi="Arial" w:cs="Arial"/>
          <w:lang w:val="bs-Cyrl-BA"/>
        </w:rPr>
        <w:t xml:space="preserve">                                                                                                              </w:t>
      </w:r>
      <w:r>
        <w:rPr>
          <w:b/>
          <w:lang w:val="bs-Cyrl-BA"/>
        </w:rPr>
        <w:t>АНЕКС  3</w:t>
      </w:r>
    </w:p>
    <w:p>
      <w:pPr>
        <w:jc w:val="both"/>
        <w:rPr>
          <w:sz w:val="22"/>
          <w:szCs w:val="22"/>
          <w:lang w:val="sr-Cyrl-CS"/>
        </w:rPr>
      </w:pPr>
    </w:p>
    <w:p>
      <w:pPr>
        <w:pStyle w:val="15"/>
        <w:rPr>
          <w:rFonts w:ascii="Times New Roman" w:hAnsi="Times New Roman"/>
          <w:b/>
          <w:lang w:val="sr-Cyrl-CS"/>
        </w:rPr>
      </w:pPr>
      <w:r>
        <w:t xml:space="preserve">        </w:t>
      </w:r>
      <w:r>
        <w:rPr>
          <w:rFonts w:ascii="Times New Roman" w:hAnsi="Times New Roman"/>
          <w:lang w:val="sr-Latn-BA"/>
        </w:rPr>
        <w:t xml:space="preserve">                                                    </w:t>
      </w:r>
      <w:r>
        <w:rPr>
          <w:rFonts w:ascii="Times New Roman" w:hAnsi="Times New Roman"/>
          <w:b/>
          <w:lang w:val="sr-Cyrl-CS"/>
        </w:rPr>
        <w:t>ПИСМЕНА ИЗЈАВА</w:t>
      </w:r>
      <w:r>
        <w:rPr>
          <w:rFonts w:ascii="Times New Roman" w:hAnsi="Times New Roman"/>
          <w:b/>
          <w:lang w:val="sr-Latn-BA"/>
        </w:rPr>
        <w:t xml:space="preserve">                                           </w:t>
      </w:r>
    </w:p>
    <w:p>
      <w:pPr>
        <w:pStyle w:val="15"/>
        <w:jc w:val="center"/>
        <w:rPr>
          <w:rFonts w:ascii="Times New Roman" w:hAnsi="Times New Roman"/>
          <w:b/>
          <w:lang w:val="sr-Cyrl-CS"/>
        </w:rPr>
      </w:pPr>
      <w:r>
        <w:rPr>
          <w:rFonts w:ascii="Times New Roman" w:hAnsi="Times New Roman"/>
          <w:b/>
          <w:lang w:val="sr-Cyrl-CS"/>
        </w:rPr>
        <w:t>У ВЕЗИ ЧЛАНА 52. СТАВ (2) ЗАКОНА О ЈАВНИМ НАБАВКАМА</w:t>
      </w:r>
    </w:p>
    <w:p>
      <w:pPr>
        <w:pStyle w:val="15"/>
        <w:jc w:val="center"/>
        <w:rPr>
          <w:rFonts w:ascii="Times New Roman" w:hAnsi="Times New Roman"/>
          <w:lang w:val="sr-Cyrl-CS"/>
        </w:rPr>
      </w:pPr>
    </w:p>
    <w:p>
      <w:pPr>
        <w:pStyle w:val="15"/>
        <w:jc w:val="center"/>
        <w:rPr>
          <w:rFonts w:ascii="Times New Roman" w:hAnsi="Times New Roman"/>
          <w:lang w:val="sr-Cyrl-CS"/>
        </w:rPr>
      </w:pPr>
    </w:p>
    <w:p>
      <w:pPr>
        <w:jc w:val="both"/>
        <w:rPr>
          <w:lang w:val="sr-Cyrl-CS"/>
        </w:rPr>
      </w:pPr>
      <w:r>
        <w:rPr>
          <w:lang w:val="sr-Cyrl-CS"/>
        </w:rPr>
        <w:t>Ја, ниже</w:t>
      </w:r>
      <w:r>
        <w:t xml:space="preserve"> </w:t>
      </w:r>
      <w:r>
        <w:rPr>
          <w:lang w:val="sr-Cyrl-CS"/>
        </w:rPr>
        <w:t>потписани ________________________________(Име и презиме), са личном картом број: __________________ издатом од _____________________, у својству представника привредног друштва ________________________________________________________________________ (Навести положај, назив привредног друштва или обрта или сродне дјелатности)</w:t>
      </w:r>
    </w:p>
    <w:p>
      <w:pPr>
        <w:jc w:val="both"/>
        <w:rPr>
          <w:b/>
          <w:u w:val="single"/>
          <w:lang w:val="sr-Cyrl-CS"/>
        </w:rPr>
      </w:pPr>
      <w:r>
        <w:rPr>
          <w:lang w:val="sr-Cyrl-CS"/>
        </w:rPr>
        <w:t xml:space="preserve"> ИД број: ________________________, чије сједиште се налази у __________________________________ (Град/општина), на адреси ______________________________(Улица и број), као понуђач у поступку јавне набавке </w:t>
      </w:r>
      <w:r>
        <w:rPr>
          <w:b/>
          <w:u w:val="single"/>
          <w:lang w:val="sr-Cyrl-BA"/>
        </w:rPr>
        <w:t xml:space="preserve">Физичкоосигурање-обезбјеђење Туристичко рекреативног центра „Мањача“ Језеро </w:t>
      </w:r>
      <w:r>
        <w:rPr>
          <w:b/>
          <w:u w:val="single"/>
          <w:lang w:val="sr-Cyrl-CS"/>
        </w:rPr>
        <w:t xml:space="preserve"> </w:t>
      </w:r>
    </w:p>
    <w:p>
      <w:pPr>
        <w:jc w:val="both"/>
        <w:rPr>
          <w:lang w:val="sr-Cyrl-CS"/>
        </w:rPr>
      </w:pPr>
      <w:r>
        <w:rPr>
          <w:b/>
          <w:u w:val="single"/>
          <w:lang w:val="sr-Cyrl-CS"/>
        </w:rPr>
        <w:t xml:space="preserve">Услуге из анекса </w:t>
      </w:r>
      <w:r>
        <w:rPr>
          <w:b/>
          <w:u w:val="single"/>
          <w:lang w:val="sr-Latn-CS"/>
        </w:rPr>
        <w:t xml:space="preserve">II </w:t>
      </w:r>
      <w:r>
        <w:rPr>
          <w:b/>
          <w:u w:val="single"/>
          <w:lang w:val="sr-Cyrl-CS"/>
        </w:rPr>
        <w:t>дио Б Закона   (</w:t>
      </w:r>
      <w:r>
        <w:rPr>
          <w:lang w:val="sr-Cyrl-CS"/>
        </w:rPr>
        <w:t xml:space="preserve">Навести тачан назив и врсту поступка јавне набавке), а којег проводи уговорни орган </w:t>
      </w:r>
      <w:r>
        <w:rPr>
          <w:b/>
          <w:lang w:val="sr-Cyrl-CS"/>
        </w:rPr>
        <w:t>„Центар за развој пољопривреде и села“</w:t>
      </w:r>
      <w:r>
        <w:rPr>
          <w:lang w:val="sr-Cyrl-CS"/>
        </w:rPr>
        <w:t xml:space="preserve"> </w:t>
      </w:r>
      <w:r>
        <w:rPr>
          <w:b/>
          <w:lang w:val="sr-Cyrl-CS"/>
        </w:rPr>
        <w:t>Бања Лука</w:t>
      </w:r>
      <w:r>
        <w:rPr>
          <w:lang w:val="sr-Cyrl-CS"/>
        </w:rPr>
        <w:t xml:space="preserve"> (Навести тачан назив уговорног органа), за који је објављен позив за достављање понуда, а у складу са чланом 52. став (2) Закона о јавним набавкама под пуном материјалном и кривичном одговорношћу</w:t>
      </w:r>
    </w:p>
    <w:p>
      <w:pPr>
        <w:jc w:val="both"/>
        <w:rPr>
          <w:lang w:val="sr-Cyrl-CS"/>
        </w:rPr>
      </w:pPr>
    </w:p>
    <w:p>
      <w:pPr>
        <w:jc w:val="center"/>
        <w:rPr>
          <w:b/>
          <w:lang w:val="sr-Latn-BA"/>
        </w:rPr>
      </w:pPr>
      <w:r>
        <w:rPr>
          <w:b/>
          <w:lang w:val="sr-Cyrl-CS"/>
        </w:rPr>
        <w:t>ИЗЈАВЉУЈЕМ</w:t>
      </w:r>
    </w:p>
    <w:p>
      <w:pPr>
        <w:jc w:val="center"/>
        <w:rPr>
          <w:lang w:val="sr-Latn-BA"/>
        </w:rPr>
      </w:pPr>
    </w:p>
    <w:p>
      <w:pPr>
        <w:jc w:val="both"/>
        <w:rPr>
          <w:lang w:val="sr-Cyrl-CS"/>
        </w:rPr>
      </w:pPr>
      <w:r>
        <w:rPr>
          <w:lang w:val="sr-Cyrl-CS"/>
        </w:rPr>
        <w:t>1. Нисам понудио мито ни једном лицу укљученом у процес јавне набавке, у било којој фази процеса јавне набавке.</w:t>
      </w:r>
    </w:p>
    <w:p>
      <w:pPr>
        <w:jc w:val="both"/>
        <w:rPr>
          <w:lang w:val="sr-Cyrl-CS"/>
        </w:rPr>
      </w:pPr>
      <w:r>
        <w:rPr>
          <w:lang w:val="sr-Cyrl-CS"/>
        </w:rPr>
        <w:t>2. Нисам дао, нити обећао дар, или неку другу повластицу службенику или одговорном лицу у уговорном органу, укључујући и страно службено лице или међународног службеника, у циљу обављања у оквиру службеног овлашћења, радње које не би требало да изврши, или се суздржава од вршења дјела које треба извршити он, или неко ко посредује при таквом подмићивању службеног или одговорног лица.</w:t>
      </w:r>
    </w:p>
    <w:p>
      <w:pPr>
        <w:jc w:val="both"/>
        <w:rPr>
          <w:lang w:val="sr-Cyrl-CS"/>
        </w:rPr>
      </w:pPr>
      <w:r>
        <w:rPr>
          <w:lang w:val="sr-Cyrl-CS"/>
        </w:rPr>
        <w:t>3. Нисам дао или обећао дар или неку другу повластицу службенику или одговорном лицу у уговорном органу укључујући и страно службено лице или међународног службеника, у циљу да обави у оквиру свог службеног овлаштења, радње које би требало да обавља, или се суздржава од обављања радњи, које не треба извршити.</w:t>
      </w:r>
    </w:p>
    <w:p>
      <w:pPr>
        <w:jc w:val="both"/>
        <w:rPr>
          <w:lang w:val="sr-Cyrl-CS"/>
        </w:rPr>
      </w:pPr>
      <w:r>
        <w:rPr>
          <w:lang w:val="sr-Cyrl-CS"/>
        </w:rPr>
        <w:t>4. Нисам био укључен у било какве активности које за циљ имају корупцију у јавним набавкама.</w:t>
      </w:r>
    </w:p>
    <w:p>
      <w:pPr>
        <w:jc w:val="both"/>
        <w:rPr>
          <w:lang w:val="sr-Cyrl-CS"/>
        </w:rPr>
      </w:pPr>
      <w:r>
        <w:rPr>
          <w:lang w:val="sr-Cyrl-CS"/>
        </w:rPr>
        <w:t>5. Нисам учествовао у било каквој радњи која је за циљ имала корупцију у току предмета поступка јавне набавке.</w:t>
      </w:r>
    </w:p>
    <w:p>
      <w:pPr>
        <w:pStyle w:val="15"/>
        <w:jc w:val="both"/>
        <w:rPr>
          <w:rFonts w:ascii="Times New Roman" w:hAnsi="Times New Roman"/>
          <w:sz w:val="24"/>
          <w:szCs w:val="24"/>
          <w:lang w:val="sr-Cyrl-CS"/>
        </w:rPr>
      </w:pPr>
      <w:r>
        <w:rPr>
          <w:rFonts w:ascii="Times New Roman" w:hAnsi="Times New Roman"/>
          <w:sz w:val="24"/>
          <w:szCs w:val="24"/>
          <w:lang w:val="sr-Cyrl-CS"/>
        </w:rPr>
        <w:t>Давањем ове изјаве, свјестан сам кривичне одговорности предвиђене за кривично дјело давање мита и друга кривична дјела против службене и друге одговорне дужности утврђене у кривичним законима Босне и Херцеговине.</w:t>
      </w:r>
    </w:p>
    <w:p>
      <w:pPr>
        <w:pStyle w:val="15"/>
        <w:jc w:val="both"/>
        <w:rPr>
          <w:rFonts w:ascii="Times New Roman" w:hAnsi="Times New Roman"/>
          <w:sz w:val="24"/>
          <w:szCs w:val="24"/>
          <w:lang w:val="sr-Cyrl-CS"/>
        </w:rPr>
      </w:pPr>
    </w:p>
    <w:p>
      <w:pPr>
        <w:pStyle w:val="15"/>
        <w:jc w:val="both"/>
        <w:rPr>
          <w:rFonts w:ascii="Times New Roman" w:hAnsi="Times New Roman"/>
          <w:sz w:val="24"/>
          <w:szCs w:val="24"/>
          <w:lang w:val="sr-Cyrl-CS"/>
        </w:rPr>
      </w:pPr>
    </w:p>
    <w:p>
      <w:pPr>
        <w:jc w:val="both"/>
        <w:rPr>
          <w:lang w:val="sr-Cyrl-CS"/>
        </w:rPr>
      </w:pPr>
      <w:r>
        <w:rPr>
          <w:lang w:val="sr-Cyrl-CS"/>
        </w:rPr>
        <w:t>Изјаву дао:</w:t>
      </w:r>
    </w:p>
    <w:p>
      <w:pPr>
        <w:jc w:val="both"/>
        <w:rPr>
          <w:lang w:val="sr-Cyrl-CS"/>
        </w:rPr>
      </w:pPr>
      <w:r>
        <w:rPr>
          <w:lang w:val="sr-Cyrl-CS"/>
        </w:rPr>
        <w:t>__________________________</w:t>
      </w:r>
    </w:p>
    <w:p>
      <w:pPr>
        <w:jc w:val="both"/>
        <w:rPr>
          <w:lang w:val="sr-Cyrl-CS"/>
        </w:rPr>
      </w:pPr>
    </w:p>
    <w:p>
      <w:pPr>
        <w:jc w:val="both"/>
        <w:rPr>
          <w:lang w:val="sr-Cyrl-CS"/>
        </w:rPr>
      </w:pPr>
      <w:r>
        <w:rPr>
          <w:lang w:val="sr-Cyrl-CS"/>
        </w:rPr>
        <w:t>Мјесто и датум давања изјаве:</w:t>
      </w:r>
    </w:p>
    <w:p>
      <w:pPr>
        <w:jc w:val="both"/>
        <w:rPr>
          <w:lang w:val="sr-Cyrl-CS"/>
        </w:rPr>
      </w:pPr>
      <w:r>
        <w:rPr>
          <w:lang w:val="sr-Cyrl-CS"/>
        </w:rPr>
        <w:t>__________________________</w:t>
      </w:r>
    </w:p>
    <w:p>
      <w:pPr>
        <w:jc w:val="both"/>
        <w:rPr>
          <w:lang w:val="sr-Cyrl-CS"/>
        </w:rPr>
      </w:pPr>
    </w:p>
    <w:p>
      <w:pPr>
        <w:jc w:val="both"/>
        <w:rPr>
          <w:lang w:val="sr-Cyrl-CS"/>
        </w:rPr>
      </w:pPr>
      <w:r>
        <w:rPr>
          <w:lang w:val="sr-Cyrl-CS"/>
        </w:rPr>
        <w:t>Потпис и печат надлежног органа:                                   М.П.</w:t>
      </w:r>
    </w:p>
    <w:p>
      <w:pPr>
        <w:jc w:val="both"/>
        <w:rPr>
          <w:lang w:val="sr-Cyrl-CS"/>
        </w:rPr>
      </w:pPr>
      <w:r>
        <w:rPr>
          <w:lang w:val="sr-Cyrl-CS"/>
        </w:rPr>
        <w:t>___________________________</w:t>
      </w:r>
    </w:p>
    <w:p>
      <w:pPr>
        <w:jc w:val="both"/>
        <w:rPr>
          <w:lang w:val="sr-Cyrl-CS"/>
        </w:rPr>
      </w:pPr>
    </w:p>
    <w:p>
      <w:pPr>
        <w:rPr>
          <w:b/>
          <w:lang w:val="sr-Cyrl-CS"/>
        </w:rPr>
      </w:pPr>
    </w:p>
    <w:p>
      <w:pPr>
        <w:rPr>
          <w:b/>
          <w:lang w:val="sr-Cyrl-CS"/>
        </w:rPr>
      </w:pPr>
    </w:p>
    <w:p>
      <w:pPr>
        <w:jc w:val="both"/>
        <w:rPr>
          <w:iCs/>
          <w:lang w:val="sr-Cyrl-CS"/>
        </w:rPr>
      </w:pPr>
    </w:p>
    <w:p>
      <w:pPr>
        <w:jc w:val="both"/>
        <w:rPr>
          <w:iCs/>
          <w:lang w:val="sr-Cyrl-CS"/>
        </w:rPr>
      </w:pPr>
    </w:p>
    <w:p>
      <w:pPr>
        <w:rPr>
          <w:b/>
          <w:lang w:val="sr-Cyrl-CS"/>
        </w:rPr>
      </w:pPr>
    </w:p>
    <w:p>
      <w:pPr>
        <w:rPr>
          <w:b/>
          <w:lang w:val="sr-Cyrl-CS"/>
        </w:rPr>
      </w:pPr>
    </w:p>
    <w:p>
      <w:pPr>
        <w:rPr>
          <w:b/>
          <w:lang w:val="sr-Cyrl-CS"/>
        </w:rPr>
      </w:pPr>
    </w:p>
    <w:p>
      <w:pPr>
        <w:rPr>
          <w:b/>
          <w:lang w:val="sr-Cyrl-CS"/>
        </w:rPr>
      </w:pPr>
    </w:p>
    <w:p>
      <w:pPr>
        <w:rPr>
          <w:b/>
          <w:lang w:val="sr-Cyrl-CS"/>
        </w:rPr>
      </w:pPr>
    </w:p>
    <w:p>
      <w:pPr>
        <w:rPr>
          <w:b/>
          <w:lang w:val="sr-Cyrl-CS"/>
        </w:rPr>
      </w:pPr>
    </w:p>
    <w:p>
      <w:pPr>
        <w:rPr>
          <w:b/>
          <w:lang w:val="sr-Cyrl-CS"/>
        </w:rPr>
      </w:pPr>
      <w:r>
        <w:rPr>
          <w:b/>
          <w:lang w:val="sr-Cyrl-CS"/>
        </w:rPr>
        <w:t xml:space="preserve">                                                                                                                      АНЕКС  4</w:t>
      </w:r>
    </w:p>
    <w:p>
      <w:pPr>
        <w:rPr>
          <w:b/>
          <w:lang w:val="sr-Cyrl-CS"/>
        </w:rPr>
      </w:pPr>
    </w:p>
    <w:p>
      <w:pPr>
        <w:jc w:val="center"/>
        <w:rPr>
          <w:b/>
        </w:rPr>
      </w:pPr>
      <w:r>
        <w:rPr>
          <w:rFonts w:ascii="Arial" w:hAnsi="Arial" w:cs="Arial"/>
          <w:b/>
          <w:lang w:val="sr-Cyrl-CS"/>
        </w:rPr>
        <w:t xml:space="preserve">   </w:t>
      </w:r>
      <w:r>
        <w:rPr>
          <w:b/>
        </w:rPr>
        <w:t>ПОВЈЕР</w:t>
      </w:r>
      <w:r>
        <w:rPr>
          <w:b/>
          <w:lang w:val="sr-Cyrl-CS"/>
        </w:rPr>
        <w:t>Љ</w:t>
      </w:r>
      <w:r>
        <w:rPr>
          <w:b/>
        </w:rPr>
        <w:t>ИВЕ ИНФОРМАЦИЈЕ</w:t>
      </w:r>
    </w:p>
    <w:p>
      <w:pPr>
        <w:jc w:val="both"/>
        <w:rPr>
          <w:bCs/>
          <w:lang w:val="en-GB"/>
        </w:rPr>
      </w:pPr>
    </w:p>
    <w:p>
      <w:pPr>
        <w:jc w:val="both"/>
        <w:rPr>
          <w:bCs/>
          <w:lang w:val="en-GB"/>
        </w:rPr>
      </w:pPr>
    </w:p>
    <w:tbl>
      <w:tblPr>
        <w:tblStyle w:val="9"/>
        <w:tblW w:w="90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5"/>
        <w:gridCol w:w="1816"/>
        <w:gridCol w:w="2114"/>
        <w:gridCol w:w="2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4" w:hRule="atLeast"/>
        </w:trPr>
        <w:tc>
          <w:tcPr>
            <w:tcW w:w="3055" w:type="dxa"/>
            <w:tcBorders>
              <w:top w:val="single" w:color="auto" w:sz="4" w:space="0"/>
              <w:left w:val="single" w:color="auto" w:sz="4" w:space="0"/>
              <w:bottom w:val="single" w:color="auto" w:sz="4" w:space="0"/>
              <w:right w:val="single" w:color="auto" w:sz="4" w:space="0"/>
            </w:tcBorders>
            <w:vAlign w:val="center"/>
          </w:tcPr>
          <w:p>
            <w:pPr>
              <w:jc w:val="center"/>
              <w:rPr>
                <w:bCs/>
                <w:lang w:val="en-GB"/>
              </w:rPr>
            </w:pPr>
            <w:r>
              <w:rPr>
                <w:bCs/>
                <w:lang w:val="en-GB"/>
              </w:rPr>
              <w:t>Информација која је повјерљива</w:t>
            </w:r>
          </w:p>
        </w:tc>
        <w:tc>
          <w:tcPr>
            <w:tcW w:w="1816" w:type="dxa"/>
            <w:tcBorders>
              <w:top w:val="single" w:color="auto" w:sz="4" w:space="0"/>
              <w:left w:val="single" w:color="auto" w:sz="4" w:space="0"/>
              <w:bottom w:val="single" w:color="auto" w:sz="4" w:space="0"/>
              <w:right w:val="single" w:color="auto" w:sz="4" w:space="0"/>
            </w:tcBorders>
            <w:vAlign w:val="center"/>
          </w:tcPr>
          <w:p>
            <w:pPr>
              <w:jc w:val="center"/>
              <w:rPr>
                <w:bCs/>
                <w:lang w:val="en-GB"/>
              </w:rPr>
            </w:pPr>
            <w:r>
              <w:rPr>
                <w:bCs/>
                <w:lang w:val="it-IT"/>
              </w:rPr>
              <w:t>Бројеви</w:t>
            </w:r>
            <w:r>
              <w:rPr>
                <w:bCs/>
                <w:lang w:val="en-GB"/>
              </w:rPr>
              <w:t xml:space="preserve"> </w:t>
            </w:r>
            <w:r>
              <w:rPr>
                <w:bCs/>
                <w:lang w:val="it-IT"/>
              </w:rPr>
              <w:t>страница</w:t>
            </w:r>
            <w:r>
              <w:rPr>
                <w:bCs/>
                <w:lang w:val="en-GB"/>
              </w:rPr>
              <w:t xml:space="preserve"> </w:t>
            </w:r>
            <w:r>
              <w:rPr>
                <w:bCs/>
                <w:lang w:val="it-IT"/>
              </w:rPr>
              <w:t>с</w:t>
            </w:r>
            <w:r>
              <w:rPr>
                <w:bCs/>
                <w:lang w:val="en-GB"/>
              </w:rPr>
              <w:t xml:space="preserve"> </w:t>
            </w:r>
            <w:r>
              <w:rPr>
                <w:bCs/>
                <w:lang w:val="it-IT"/>
              </w:rPr>
              <w:t>тим</w:t>
            </w:r>
            <w:r>
              <w:rPr>
                <w:bCs/>
                <w:lang w:val="en-GB"/>
              </w:rPr>
              <w:t xml:space="preserve"> </w:t>
            </w:r>
            <w:r>
              <w:rPr>
                <w:bCs/>
                <w:lang w:val="it-IT"/>
              </w:rPr>
              <w:t>информацијама</w:t>
            </w:r>
            <w:r>
              <w:rPr>
                <w:bCs/>
                <w:lang w:val="en-GB"/>
              </w:rPr>
              <w:t xml:space="preserve"> у понуди</w:t>
            </w:r>
          </w:p>
        </w:tc>
        <w:tc>
          <w:tcPr>
            <w:tcW w:w="2114" w:type="dxa"/>
            <w:tcBorders>
              <w:top w:val="single" w:color="auto" w:sz="4" w:space="0"/>
              <w:left w:val="single" w:color="auto" w:sz="4" w:space="0"/>
              <w:bottom w:val="single" w:color="auto" w:sz="4" w:space="0"/>
              <w:right w:val="single" w:color="auto" w:sz="4" w:space="0"/>
            </w:tcBorders>
            <w:vAlign w:val="center"/>
          </w:tcPr>
          <w:p>
            <w:pPr>
              <w:jc w:val="center"/>
              <w:rPr>
                <w:bCs/>
                <w:lang w:val="en-GB"/>
              </w:rPr>
            </w:pPr>
            <w:r>
              <w:rPr>
                <w:bCs/>
                <w:lang w:val="it-IT"/>
              </w:rPr>
              <w:t>Разлози</w:t>
            </w:r>
            <w:r>
              <w:rPr>
                <w:bCs/>
                <w:lang w:val="en-GB"/>
              </w:rPr>
              <w:t xml:space="preserve"> </w:t>
            </w:r>
            <w:r>
              <w:rPr>
                <w:bCs/>
                <w:lang w:val="it-IT"/>
              </w:rPr>
              <w:t>за</w:t>
            </w:r>
            <w:r>
              <w:rPr>
                <w:bCs/>
                <w:lang w:val="en-GB"/>
              </w:rPr>
              <w:t xml:space="preserve"> </w:t>
            </w:r>
            <w:r>
              <w:rPr>
                <w:bCs/>
                <w:lang w:val="it-IT"/>
              </w:rPr>
              <w:t>повјерљивост</w:t>
            </w:r>
            <w:r>
              <w:rPr>
                <w:bCs/>
                <w:lang w:val="en-GB"/>
              </w:rPr>
              <w:t xml:space="preserve"> </w:t>
            </w:r>
            <w:r>
              <w:rPr>
                <w:bCs/>
                <w:lang w:val="it-IT"/>
              </w:rPr>
              <w:t>тих</w:t>
            </w:r>
            <w:r>
              <w:rPr>
                <w:bCs/>
                <w:lang w:val="en-GB"/>
              </w:rPr>
              <w:t xml:space="preserve"> </w:t>
            </w:r>
            <w:r>
              <w:rPr>
                <w:bCs/>
                <w:lang w:val="it-IT"/>
              </w:rPr>
              <w:t>информација</w:t>
            </w:r>
          </w:p>
        </w:tc>
        <w:tc>
          <w:tcPr>
            <w:tcW w:w="2104" w:type="dxa"/>
            <w:tcBorders>
              <w:top w:val="single" w:color="auto" w:sz="4" w:space="0"/>
              <w:left w:val="single" w:color="auto" w:sz="4" w:space="0"/>
              <w:bottom w:val="single" w:color="auto" w:sz="4" w:space="0"/>
              <w:right w:val="single" w:color="auto" w:sz="4" w:space="0"/>
            </w:tcBorders>
            <w:vAlign w:val="center"/>
          </w:tcPr>
          <w:p>
            <w:pPr>
              <w:jc w:val="center"/>
              <w:rPr>
                <w:bCs/>
                <w:lang w:val="en-GB"/>
              </w:rPr>
            </w:pPr>
            <w:r>
              <w:rPr>
                <w:bCs/>
                <w:lang w:val="it-IT"/>
              </w:rPr>
              <w:t>Временски</w:t>
            </w:r>
            <w:r>
              <w:rPr>
                <w:bCs/>
                <w:lang w:val="en-GB"/>
              </w:rPr>
              <w:t xml:space="preserve"> </w:t>
            </w:r>
            <w:r>
              <w:rPr>
                <w:bCs/>
                <w:lang w:val="it-IT"/>
              </w:rPr>
              <w:t>период</w:t>
            </w:r>
            <w:r>
              <w:rPr>
                <w:bCs/>
                <w:lang w:val="en-GB"/>
              </w:rPr>
              <w:t xml:space="preserve"> </w:t>
            </w:r>
            <w:r>
              <w:rPr>
                <w:bCs/>
                <w:lang w:val="it-IT"/>
              </w:rPr>
              <w:t>у</w:t>
            </w:r>
            <w:r>
              <w:rPr>
                <w:bCs/>
                <w:lang w:val="en-GB"/>
              </w:rPr>
              <w:t xml:space="preserve"> </w:t>
            </w:r>
            <w:r>
              <w:rPr>
                <w:bCs/>
                <w:lang w:val="it-IT"/>
              </w:rPr>
              <w:t>којем</w:t>
            </w:r>
            <w:r>
              <w:rPr>
                <w:bCs/>
                <w:lang w:val="en-GB"/>
              </w:rPr>
              <w:t xml:space="preserve"> </w:t>
            </w:r>
            <w:r>
              <w:rPr>
                <w:bCs/>
                <w:lang w:val="it-IT"/>
              </w:rPr>
              <w:t>ће</w:t>
            </w:r>
            <w:r>
              <w:rPr>
                <w:bCs/>
                <w:lang w:val="en-GB"/>
              </w:rPr>
              <w:t xml:space="preserve"> </w:t>
            </w:r>
            <w:r>
              <w:rPr>
                <w:bCs/>
                <w:lang w:val="it-IT"/>
              </w:rPr>
              <w:t>те</w:t>
            </w:r>
            <w:r>
              <w:rPr>
                <w:bCs/>
                <w:lang w:val="en-GB"/>
              </w:rPr>
              <w:t xml:space="preserve"> </w:t>
            </w:r>
            <w:r>
              <w:rPr>
                <w:bCs/>
                <w:lang w:val="it-IT"/>
              </w:rPr>
              <w:t>информације</w:t>
            </w:r>
            <w:r>
              <w:rPr>
                <w:bCs/>
                <w:lang w:val="en-GB"/>
              </w:rPr>
              <w:t xml:space="preserve"> </w:t>
            </w:r>
            <w:r>
              <w:rPr>
                <w:bCs/>
                <w:lang w:val="it-IT"/>
              </w:rPr>
              <w:t>бити</w:t>
            </w:r>
            <w:r>
              <w:rPr>
                <w:bCs/>
                <w:lang w:val="en-GB"/>
              </w:rPr>
              <w:t xml:space="preserve"> </w:t>
            </w:r>
            <w:r>
              <w:rPr>
                <w:bCs/>
                <w:lang w:val="it-IT"/>
              </w:rPr>
              <w:t>повјерљиве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55" w:type="dxa"/>
            <w:tcBorders>
              <w:top w:val="single" w:color="auto" w:sz="4" w:space="0"/>
              <w:left w:val="single" w:color="auto" w:sz="4" w:space="0"/>
              <w:bottom w:val="single" w:color="auto" w:sz="4" w:space="0"/>
              <w:right w:val="single" w:color="auto" w:sz="4" w:space="0"/>
            </w:tcBorders>
          </w:tcPr>
          <w:p>
            <w:pPr>
              <w:jc w:val="both"/>
              <w:rPr>
                <w:bCs/>
                <w:lang w:val="sr-Cyrl-BA"/>
              </w:rPr>
            </w:pPr>
          </w:p>
          <w:p>
            <w:pPr>
              <w:jc w:val="both"/>
              <w:rPr>
                <w:bCs/>
                <w:lang w:val="sr-Cyrl-BA"/>
              </w:rPr>
            </w:pPr>
          </w:p>
        </w:tc>
        <w:tc>
          <w:tcPr>
            <w:tcW w:w="1816" w:type="dxa"/>
            <w:tcBorders>
              <w:top w:val="single" w:color="auto" w:sz="4" w:space="0"/>
              <w:left w:val="single" w:color="auto" w:sz="4" w:space="0"/>
              <w:bottom w:val="single" w:color="auto" w:sz="4" w:space="0"/>
              <w:right w:val="single" w:color="auto" w:sz="4" w:space="0"/>
            </w:tcBorders>
          </w:tcPr>
          <w:p>
            <w:pPr>
              <w:jc w:val="both"/>
              <w:rPr>
                <w:bCs/>
                <w:lang w:val="en-GB"/>
              </w:rPr>
            </w:pPr>
          </w:p>
        </w:tc>
        <w:tc>
          <w:tcPr>
            <w:tcW w:w="2114" w:type="dxa"/>
            <w:tcBorders>
              <w:top w:val="single" w:color="auto" w:sz="4" w:space="0"/>
              <w:left w:val="single" w:color="auto" w:sz="4" w:space="0"/>
              <w:bottom w:val="single" w:color="auto" w:sz="4" w:space="0"/>
              <w:right w:val="single" w:color="auto" w:sz="4" w:space="0"/>
            </w:tcBorders>
          </w:tcPr>
          <w:p>
            <w:pPr>
              <w:jc w:val="both"/>
              <w:rPr>
                <w:bCs/>
                <w:lang w:val="en-GB"/>
              </w:rPr>
            </w:pPr>
          </w:p>
        </w:tc>
        <w:tc>
          <w:tcPr>
            <w:tcW w:w="2104" w:type="dxa"/>
            <w:tcBorders>
              <w:top w:val="single" w:color="auto" w:sz="4" w:space="0"/>
              <w:left w:val="single" w:color="auto" w:sz="4" w:space="0"/>
              <w:bottom w:val="single" w:color="auto" w:sz="4" w:space="0"/>
              <w:right w:val="single" w:color="auto" w:sz="4" w:space="0"/>
            </w:tcBorders>
          </w:tcPr>
          <w:p>
            <w:pPr>
              <w:jc w:val="both"/>
              <w:rPr>
                <w:bCs/>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55" w:type="dxa"/>
            <w:tcBorders>
              <w:top w:val="single" w:color="auto" w:sz="4" w:space="0"/>
              <w:left w:val="single" w:color="auto" w:sz="4" w:space="0"/>
              <w:bottom w:val="single" w:color="auto" w:sz="4" w:space="0"/>
              <w:right w:val="single" w:color="auto" w:sz="4" w:space="0"/>
            </w:tcBorders>
          </w:tcPr>
          <w:p>
            <w:pPr>
              <w:jc w:val="both"/>
              <w:rPr>
                <w:bCs/>
                <w:lang w:val="sr-Cyrl-BA"/>
              </w:rPr>
            </w:pPr>
          </w:p>
          <w:p>
            <w:pPr>
              <w:jc w:val="both"/>
              <w:rPr>
                <w:bCs/>
                <w:lang w:val="sr-Cyrl-BA"/>
              </w:rPr>
            </w:pPr>
          </w:p>
        </w:tc>
        <w:tc>
          <w:tcPr>
            <w:tcW w:w="1816" w:type="dxa"/>
            <w:tcBorders>
              <w:top w:val="single" w:color="auto" w:sz="4" w:space="0"/>
              <w:left w:val="single" w:color="auto" w:sz="4" w:space="0"/>
              <w:bottom w:val="single" w:color="auto" w:sz="4" w:space="0"/>
              <w:right w:val="single" w:color="auto" w:sz="4" w:space="0"/>
            </w:tcBorders>
          </w:tcPr>
          <w:p>
            <w:pPr>
              <w:jc w:val="both"/>
              <w:rPr>
                <w:bCs/>
                <w:lang w:val="en-GB"/>
              </w:rPr>
            </w:pPr>
          </w:p>
        </w:tc>
        <w:tc>
          <w:tcPr>
            <w:tcW w:w="2114" w:type="dxa"/>
            <w:tcBorders>
              <w:top w:val="single" w:color="auto" w:sz="4" w:space="0"/>
              <w:left w:val="single" w:color="auto" w:sz="4" w:space="0"/>
              <w:bottom w:val="single" w:color="auto" w:sz="4" w:space="0"/>
              <w:right w:val="single" w:color="auto" w:sz="4" w:space="0"/>
            </w:tcBorders>
          </w:tcPr>
          <w:p>
            <w:pPr>
              <w:jc w:val="both"/>
              <w:rPr>
                <w:bCs/>
                <w:lang w:val="en-GB"/>
              </w:rPr>
            </w:pPr>
          </w:p>
        </w:tc>
        <w:tc>
          <w:tcPr>
            <w:tcW w:w="2104" w:type="dxa"/>
            <w:tcBorders>
              <w:top w:val="single" w:color="auto" w:sz="4" w:space="0"/>
              <w:left w:val="single" w:color="auto" w:sz="4" w:space="0"/>
              <w:bottom w:val="single" w:color="auto" w:sz="4" w:space="0"/>
              <w:right w:val="single" w:color="auto" w:sz="4" w:space="0"/>
            </w:tcBorders>
          </w:tcPr>
          <w:p>
            <w:pPr>
              <w:jc w:val="both"/>
              <w:rPr>
                <w:bCs/>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55" w:type="dxa"/>
            <w:tcBorders>
              <w:top w:val="single" w:color="auto" w:sz="4" w:space="0"/>
              <w:left w:val="single" w:color="auto" w:sz="4" w:space="0"/>
              <w:bottom w:val="single" w:color="auto" w:sz="4" w:space="0"/>
              <w:right w:val="single" w:color="auto" w:sz="4" w:space="0"/>
            </w:tcBorders>
          </w:tcPr>
          <w:p>
            <w:pPr>
              <w:jc w:val="both"/>
              <w:rPr>
                <w:bCs/>
                <w:lang w:val="sr-Cyrl-BA"/>
              </w:rPr>
            </w:pPr>
          </w:p>
          <w:p>
            <w:pPr>
              <w:jc w:val="both"/>
              <w:rPr>
                <w:bCs/>
                <w:lang w:val="sr-Cyrl-BA"/>
              </w:rPr>
            </w:pPr>
          </w:p>
        </w:tc>
        <w:tc>
          <w:tcPr>
            <w:tcW w:w="1816" w:type="dxa"/>
            <w:tcBorders>
              <w:top w:val="single" w:color="auto" w:sz="4" w:space="0"/>
              <w:left w:val="single" w:color="auto" w:sz="4" w:space="0"/>
              <w:bottom w:val="single" w:color="auto" w:sz="4" w:space="0"/>
              <w:right w:val="single" w:color="auto" w:sz="4" w:space="0"/>
            </w:tcBorders>
          </w:tcPr>
          <w:p>
            <w:pPr>
              <w:jc w:val="both"/>
              <w:rPr>
                <w:bCs/>
                <w:lang w:val="en-GB"/>
              </w:rPr>
            </w:pPr>
          </w:p>
        </w:tc>
        <w:tc>
          <w:tcPr>
            <w:tcW w:w="2114" w:type="dxa"/>
            <w:tcBorders>
              <w:top w:val="single" w:color="auto" w:sz="4" w:space="0"/>
              <w:left w:val="single" w:color="auto" w:sz="4" w:space="0"/>
              <w:bottom w:val="single" w:color="auto" w:sz="4" w:space="0"/>
              <w:right w:val="single" w:color="auto" w:sz="4" w:space="0"/>
            </w:tcBorders>
          </w:tcPr>
          <w:p>
            <w:pPr>
              <w:jc w:val="both"/>
              <w:rPr>
                <w:bCs/>
                <w:lang w:val="en-GB"/>
              </w:rPr>
            </w:pPr>
          </w:p>
        </w:tc>
        <w:tc>
          <w:tcPr>
            <w:tcW w:w="2104" w:type="dxa"/>
            <w:tcBorders>
              <w:top w:val="single" w:color="auto" w:sz="4" w:space="0"/>
              <w:left w:val="single" w:color="auto" w:sz="4" w:space="0"/>
              <w:bottom w:val="single" w:color="auto" w:sz="4" w:space="0"/>
              <w:right w:val="single" w:color="auto" w:sz="4" w:space="0"/>
            </w:tcBorders>
          </w:tcPr>
          <w:p>
            <w:pPr>
              <w:jc w:val="both"/>
              <w:rPr>
                <w:bCs/>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55" w:type="dxa"/>
            <w:tcBorders>
              <w:top w:val="single" w:color="auto" w:sz="4" w:space="0"/>
              <w:left w:val="single" w:color="auto" w:sz="4" w:space="0"/>
              <w:bottom w:val="single" w:color="auto" w:sz="4" w:space="0"/>
              <w:right w:val="single" w:color="auto" w:sz="4" w:space="0"/>
            </w:tcBorders>
          </w:tcPr>
          <w:p>
            <w:pPr>
              <w:jc w:val="both"/>
              <w:rPr>
                <w:bCs/>
                <w:lang w:val="sr-Cyrl-BA"/>
              </w:rPr>
            </w:pPr>
          </w:p>
          <w:p>
            <w:pPr>
              <w:jc w:val="both"/>
              <w:rPr>
                <w:bCs/>
                <w:lang w:val="sr-Cyrl-BA"/>
              </w:rPr>
            </w:pPr>
          </w:p>
        </w:tc>
        <w:tc>
          <w:tcPr>
            <w:tcW w:w="1816" w:type="dxa"/>
            <w:tcBorders>
              <w:top w:val="single" w:color="auto" w:sz="4" w:space="0"/>
              <w:left w:val="single" w:color="auto" w:sz="4" w:space="0"/>
              <w:bottom w:val="single" w:color="auto" w:sz="4" w:space="0"/>
              <w:right w:val="single" w:color="auto" w:sz="4" w:space="0"/>
            </w:tcBorders>
          </w:tcPr>
          <w:p>
            <w:pPr>
              <w:jc w:val="both"/>
              <w:rPr>
                <w:bCs/>
                <w:lang w:val="en-GB"/>
              </w:rPr>
            </w:pPr>
          </w:p>
        </w:tc>
        <w:tc>
          <w:tcPr>
            <w:tcW w:w="2114" w:type="dxa"/>
            <w:tcBorders>
              <w:top w:val="single" w:color="auto" w:sz="4" w:space="0"/>
              <w:left w:val="single" w:color="auto" w:sz="4" w:space="0"/>
              <w:bottom w:val="single" w:color="auto" w:sz="4" w:space="0"/>
              <w:right w:val="single" w:color="auto" w:sz="4" w:space="0"/>
            </w:tcBorders>
          </w:tcPr>
          <w:p>
            <w:pPr>
              <w:jc w:val="both"/>
              <w:rPr>
                <w:bCs/>
                <w:lang w:val="en-GB"/>
              </w:rPr>
            </w:pPr>
          </w:p>
        </w:tc>
        <w:tc>
          <w:tcPr>
            <w:tcW w:w="2104" w:type="dxa"/>
            <w:tcBorders>
              <w:top w:val="single" w:color="auto" w:sz="4" w:space="0"/>
              <w:left w:val="single" w:color="auto" w:sz="4" w:space="0"/>
              <w:bottom w:val="single" w:color="auto" w:sz="4" w:space="0"/>
              <w:right w:val="single" w:color="auto" w:sz="4" w:space="0"/>
            </w:tcBorders>
          </w:tcPr>
          <w:p>
            <w:pPr>
              <w:jc w:val="both"/>
              <w:rPr>
                <w:bCs/>
                <w:lang w:val="en-GB"/>
              </w:rPr>
            </w:pPr>
          </w:p>
        </w:tc>
      </w:tr>
    </w:tbl>
    <w:p>
      <w:pPr>
        <w:jc w:val="both"/>
        <w:rPr>
          <w:lang w:val="en-GB"/>
        </w:rPr>
      </w:pPr>
    </w:p>
    <w:p>
      <w:pPr>
        <w:jc w:val="both"/>
        <w:rPr>
          <w:lang w:val="sr-Cyrl-BA"/>
        </w:rPr>
      </w:pPr>
    </w:p>
    <w:p>
      <w:pPr>
        <w:jc w:val="both"/>
        <w:rPr>
          <w:lang w:val="sr-Cyrl-BA"/>
        </w:rPr>
      </w:pPr>
    </w:p>
    <w:p>
      <w:pPr>
        <w:jc w:val="both"/>
        <w:rPr>
          <w:lang w:val="de-DE"/>
        </w:rPr>
      </w:pPr>
      <w:r>
        <w:rPr>
          <w:lang w:val="de-DE"/>
        </w:rPr>
        <w:t>Потпис и печат добављача</w:t>
      </w:r>
    </w:p>
    <w:p>
      <w:pPr>
        <w:jc w:val="both"/>
        <w:rPr>
          <w:lang w:val="de-DE"/>
        </w:rPr>
      </w:pPr>
      <w:r>
        <w:rPr>
          <w:lang w:val="de-DE"/>
        </w:rPr>
        <w:t>_______________________</w:t>
      </w:r>
    </w:p>
    <w:p>
      <w:pPr>
        <w:jc w:val="both"/>
        <w:rPr>
          <w:bCs/>
          <w:lang w:val="de-DE"/>
        </w:rPr>
      </w:pPr>
    </w:p>
    <w:p/>
    <w:p>
      <w:pPr>
        <w:rPr>
          <w:b/>
        </w:rPr>
      </w:pPr>
      <w:r>
        <w:rPr>
          <w:b/>
        </w:rPr>
        <w:t>Напомена:</w:t>
      </w:r>
    </w:p>
    <w:p>
      <w:r>
        <w:t>Повјерљивим информацијама се не могу сматрати информације прописане чланом 11. Закона.</w:t>
      </w:r>
    </w:p>
    <w:p>
      <w:pPr>
        <w:autoSpaceDE w:val="0"/>
        <w:autoSpaceDN w:val="0"/>
        <w:adjustRightInd w:val="0"/>
        <w:ind w:right="-716"/>
      </w:pPr>
      <w:r>
        <w:t xml:space="preserve">                             </w:t>
      </w:r>
    </w:p>
    <w:p>
      <w:pPr>
        <w:autoSpaceDE w:val="0"/>
        <w:autoSpaceDN w:val="0"/>
        <w:adjustRightInd w:val="0"/>
        <w:ind w:right="-716"/>
      </w:pPr>
    </w:p>
    <w:p>
      <w:pPr>
        <w:autoSpaceDE w:val="0"/>
        <w:autoSpaceDN w:val="0"/>
        <w:adjustRightInd w:val="0"/>
        <w:ind w:right="-716"/>
      </w:pPr>
    </w:p>
    <w:p>
      <w:pPr>
        <w:autoSpaceDE w:val="0"/>
        <w:autoSpaceDN w:val="0"/>
        <w:adjustRightInd w:val="0"/>
        <w:ind w:right="-716"/>
      </w:pPr>
    </w:p>
    <w:p>
      <w:pPr>
        <w:rPr>
          <w:rFonts w:ascii="Arial" w:hAnsi="Arial" w:cs="Arial"/>
          <w:b/>
          <w:lang w:val="sr-Cyrl-CS"/>
        </w:rPr>
      </w:pPr>
      <w:r>
        <w:rPr>
          <w:rFonts w:ascii="Arial" w:hAnsi="Arial" w:cs="Arial"/>
          <w:b/>
          <w:lang w:val="sr-Cyrl-CS"/>
        </w:rPr>
        <w:t xml:space="preserve">                     </w:t>
      </w:r>
    </w:p>
    <w:p>
      <w:pPr>
        <w:rPr>
          <w:rFonts w:ascii="Arial" w:hAnsi="Arial" w:cs="Arial"/>
          <w:b/>
          <w:lang w:val="sr-Cyrl-CS"/>
        </w:rPr>
      </w:pPr>
    </w:p>
    <w:p>
      <w:pPr>
        <w:rPr>
          <w:rFonts w:ascii="Arial" w:hAnsi="Arial" w:cs="Arial"/>
          <w:b/>
          <w:lang w:val="sr-Cyrl-CS"/>
        </w:rPr>
      </w:pPr>
    </w:p>
    <w:p>
      <w:pPr>
        <w:rPr>
          <w:rFonts w:ascii="Arial" w:hAnsi="Arial" w:cs="Arial"/>
          <w:b/>
          <w:lang w:val="sr-Cyrl-CS"/>
        </w:rPr>
      </w:pPr>
    </w:p>
    <w:p>
      <w:pPr>
        <w:rPr>
          <w:rFonts w:ascii="Arial" w:hAnsi="Arial" w:cs="Arial"/>
          <w:b/>
          <w:lang w:val="sr-Cyrl-CS"/>
        </w:rPr>
      </w:pPr>
    </w:p>
    <w:p>
      <w:pPr>
        <w:rPr>
          <w:rFonts w:ascii="Arial" w:hAnsi="Arial" w:cs="Arial"/>
          <w:b/>
          <w:lang w:val="sr-Cyrl-CS"/>
        </w:rPr>
      </w:pPr>
    </w:p>
    <w:p>
      <w:pPr>
        <w:rPr>
          <w:rFonts w:ascii="Arial" w:hAnsi="Arial" w:cs="Arial"/>
          <w:b/>
          <w:lang w:val="sr-Cyrl-CS"/>
        </w:rPr>
      </w:pPr>
    </w:p>
    <w:p>
      <w:pPr>
        <w:rPr>
          <w:rFonts w:ascii="Arial" w:hAnsi="Arial" w:cs="Arial"/>
          <w:b/>
          <w:lang w:val="sr-Cyrl-CS"/>
        </w:rPr>
      </w:pPr>
    </w:p>
    <w:p>
      <w:pPr>
        <w:rPr>
          <w:rFonts w:ascii="Arial" w:hAnsi="Arial" w:cs="Arial"/>
          <w:b/>
          <w:lang w:val="sr-Cyrl-CS"/>
        </w:rPr>
      </w:pPr>
    </w:p>
    <w:p>
      <w:pPr>
        <w:rPr>
          <w:rFonts w:ascii="Arial" w:hAnsi="Arial" w:cs="Arial"/>
          <w:b/>
          <w:lang w:val="sr-Cyrl-CS"/>
        </w:rPr>
      </w:pPr>
    </w:p>
    <w:p>
      <w:pPr>
        <w:rPr>
          <w:rFonts w:ascii="Arial" w:hAnsi="Arial" w:cs="Arial"/>
          <w:b/>
          <w:lang w:val="sr-Cyrl-CS"/>
        </w:rPr>
      </w:pPr>
    </w:p>
    <w:p>
      <w:pPr>
        <w:rPr>
          <w:rFonts w:ascii="Arial" w:hAnsi="Arial" w:cs="Arial"/>
          <w:b/>
          <w:lang w:val="sr-Cyrl-CS"/>
        </w:rPr>
      </w:pPr>
    </w:p>
    <w:p>
      <w:pPr>
        <w:rPr>
          <w:rFonts w:ascii="Arial" w:hAnsi="Arial" w:cs="Arial"/>
          <w:b/>
          <w:lang w:val="sr-Cyrl-CS"/>
        </w:rPr>
      </w:pPr>
    </w:p>
    <w:p>
      <w:pPr>
        <w:rPr>
          <w:rFonts w:ascii="Arial" w:hAnsi="Arial" w:cs="Arial"/>
          <w:b/>
          <w:lang w:val="sr-Cyrl-CS"/>
        </w:rPr>
      </w:pPr>
    </w:p>
    <w:p>
      <w:pPr>
        <w:rPr>
          <w:rFonts w:ascii="Arial" w:hAnsi="Arial" w:cs="Arial"/>
          <w:b/>
          <w:lang w:val="sr-Cyrl-CS"/>
        </w:rPr>
      </w:pPr>
    </w:p>
    <w:p>
      <w:pPr>
        <w:rPr>
          <w:rFonts w:ascii="Arial" w:hAnsi="Arial" w:cs="Arial"/>
          <w:b/>
          <w:lang w:val="sr-Cyrl-CS"/>
        </w:rPr>
      </w:pPr>
    </w:p>
    <w:p>
      <w:pPr>
        <w:rPr>
          <w:rFonts w:ascii="Arial" w:hAnsi="Arial" w:cs="Arial"/>
          <w:b/>
          <w:lang w:val="sr-Cyrl-CS"/>
        </w:rPr>
      </w:pPr>
    </w:p>
    <w:p>
      <w:pPr>
        <w:rPr>
          <w:rFonts w:ascii="Arial" w:hAnsi="Arial" w:cs="Arial"/>
          <w:b/>
          <w:lang w:val="sr-Cyrl-CS"/>
        </w:rPr>
      </w:pPr>
    </w:p>
    <w:p>
      <w:pPr>
        <w:rPr>
          <w:rFonts w:ascii="Arial" w:hAnsi="Arial" w:cs="Arial"/>
          <w:b/>
          <w:lang w:val="sr-Cyrl-CS"/>
        </w:rPr>
      </w:pPr>
    </w:p>
    <w:p>
      <w:pPr>
        <w:rPr>
          <w:lang w:val="sr-Cyrl-CS"/>
        </w:rPr>
      </w:pPr>
    </w:p>
    <w:p>
      <w:pPr>
        <w:rPr>
          <w:lang w:val="sr-Latn-CS"/>
        </w:rPr>
      </w:pPr>
    </w:p>
    <w:p>
      <w:pPr>
        <w:rPr>
          <w:b/>
          <w:lang w:val="sr-Latn-CS"/>
        </w:rPr>
      </w:pPr>
      <w:r>
        <w:rPr>
          <w:b/>
          <w:lang w:val="sr-Latn-CS"/>
        </w:rPr>
        <w:t xml:space="preserve">                                                                                                                  ANEKS  5</w:t>
      </w:r>
    </w:p>
    <w:p>
      <w:pPr>
        <w:jc w:val="center"/>
        <w:rPr>
          <w:b/>
          <w:lang w:val="sr-Latn-CS"/>
        </w:rPr>
      </w:pPr>
      <w:r>
        <w:rPr>
          <w:b/>
          <w:lang w:val="sr-Latn-CS"/>
        </w:rPr>
        <w:t xml:space="preserve">NACRT  UGOVORA </w:t>
      </w:r>
    </w:p>
    <w:p>
      <w:pPr>
        <w:rPr>
          <w:lang w:val="sr-Latn-CS"/>
        </w:rPr>
      </w:pPr>
    </w:p>
    <w:p>
      <w:pPr>
        <w:pStyle w:val="3"/>
      </w:pPr>
      <w:r>
        <w:t>Zaključen u Banjaluci,    dana_______________  između:</w:t>
      </w:r>
    </w:p>
    <w:p>
      <w:pPr>
        <w:jc w:val="both"/>
        <w:rPr>
          <w:lang w:val="sr-Latn-CS"/>
        </w:rPr>
      </w:pPr>
    </w:p>
    <w:p>
      <w:pPr>
        <w:numPr>
          <w:ilvl w:val="0"/>
          <w:numId w:val="9"/>
        </w:numPr>
        <w:jc w:val="both"/>
        <w:rPr>
          <w:lang w:val="sr-Latn-CS"/>
        </w:rPr>
      </w:pPr>
      <w:r>
        <w:rPr>
          <w:b/>
          <w:bCs/>
          <w:lang w:val="sr-Latn-CS"/>
        </w:rPr>
        <w:t>«CENTAR  ZA RAZVOJ  POLJOPRIVREDE I SELA »</w:t>
      </w:r>
      <w:r>
        <w:rPr>
          <w:lang w:val="sr-Latn-CS"/>
        </w:rPr>
        <w:t xml:space="preserve">  Banja Luka, Vojvode Momčila broj 10-12-16, koga zastupa direktor Draško Ilić, dipl.ekonomista, kao Naručioca usluga, (u daljem tekstu Korisnik usluge-Naručilac),  i</w:t>
      </w:r>
    </w:p>
    <w:p>
      <w:pPr>
        <w:ind w:firstLine="360"/>
        <w:jc w:val="both"/>
        <w:rPr>
          <w:b/>
          <w:bCs/>
          <w:lang w:val="sr-Latn-CS"/>
        </w:rPr>
      </w:pPr>
    </w:p>
    <w:p>
      <w:pPr>
        <w:numPr>
          <w:ilvl w:val="0"/>
          <w:numId w:val="9"/>
        </w:numPr>
        <w:tabs>
          <w:tab w:val="left" w:pos="0"/>
          <w:tab w:val="clear" w:pos="720"/>
        </w:tabs>
        <w:jc w:val="both"/>
        <w:rPr>
          <w:lang w:val="sr-Latn-CS"/>
        </w:rPr>
      </w:pPr>
      <w:r>
        <w:rPr>
          <w:b/>
          <w:bCs/>
          <w:lang w:val="sr-Latn-CS"/>
        </w:rPr>
        <w:t>„__________________________________________________________________“</w:t>
      </w:r>
    </w:p>
    <w:p>
      <w:pPr>
        <w:pStyle w:val="13"/>
        <w:rPr>
          <w:lang w:val="sr-Latn-CS"/>
        </w:rPr>
      </w:pPr>
      <w:r>
        <w:rPr>
          <w:lang w:val="sr-Latn-CS"/>
        </w:rPr>
        <w:t>_________________________________________________________ (Adresa)</w:t>
      </w:r>
    </w:p>
    <w:p>
      <w:pPr>
        <w:ind w:left="720"/>
        <w:jc w:val="both"/>
        <w:rPr>
          <w:lang w:val="sr-Latn-CS"/>
        </w:rPr>
      </w:pPr>
      <w:r>
        <w:rPr>
          <w:lang w:val="sr-Latn-CS"/>
        </w:rPr>
        <w:t>koga zastupana po direktor _________________________________, kao Izvršioc usluga, u (daljem tekstu Izvršilac- davalac usluga), JIB: _______________________</w:t>
      </w:r>
    </w:p>
    <w:p>
      <w:pPr>
        <w:ind w:left="720"/>
        <w:jc w:val="both"/>
        <w:rPr>
          <w:lang w:val="sr-Latn-CS"/>
        </w:rPr>
      </w:pPr>
      <w:r>
        <w:rPr>
          <w:lang w:val="sr-Latn-CS"/>
        </w:rPr>
        <w:t>PDV: _____________________,Žiro račun: ________________________________</w:t>
      </w:r>
    </w:p>
    <w:p>
      <w:pPr>
        <w:pStyle w:val="4"/>
        <w:ind w:left="0"/>
        <w:rPr>
          <w:b/>
          <w:bCs/>
        </w:rPr>
      </w:pPr>
    </w:p>
    <w:p>
      <w:pPr>
        <w:pStyle w:val="4"/>
        <w:ind w:left="0"/>
      </w:pPr>
    </w:p>
    <w:p>
      <w:pPr>
        <w:pStyle w:val="4"/>
        <w:ind w:left="0"/>
        <w:jc w:val="center"/>
        <w:rPr>
          <w:b/>
        </w:rPr>
      </w:pPr>
      <w:r>
        <w:rPr>
          <w:b/>
          <w:bCs/>
        </w:rPr>
        <w:t>PREDMET UGOVORA</w:t>
      </w:r>
      <w:r>
        <w:t xml:space="preserve">:  </w:t>
      </w:r>
      <w:r>
        <w:rPr>
          <w:b/>
        </w:rPr>
        <w:t xml:space="preserve">Pružanje  usluga </w:t>
      </w:r>
      <w:r>
        <w:rPr>
          <w:b/>
          <w:lang w:val="sr-Latn-BA"/>
        </w:rPr>
        <w:t xml:space="preserve">fizičko osiguranje – obezbjeđenje  Turističko rekreativnog centra „Manjača“ Jezero </w:t>
      </w:r>
    </w:p>
    <w:p>
      <w:pPr>
        <w:pStyle w:val="4"/>
        <w:ind w:left="0"/>
        <w:rPr>
          <w:b/>
        </w:rPr>
      </w:pPr>
      <w:r>
        <w:rPr>
          <w:b/>
        </w:rPr>
        <w:t xml:space="preserve">                                    </w:t>
      </w:r>
    </w:p>
    <w:p>
      <w:pPr>
        <w:pStyle w:val="4"/>
        <w:ind w:left="0"/>
        <w:rPr>
          <w:b/>
        </w:rPr>
      </w:pPr>
      <w:r>
        <w:rPr>
          <w:b/>
        </w:rPr>
        <w:t xml:space="preserve">Predmet ugovora: </w:t>
      </w:r>
    </w:p>
    <w:p>
      <w:pPr>
        <w:pStyle w:val="4"/>
        <w:ind w:left="0"/>
        <w:jc w:val="center"/>
        <w:rPr>
          <w:b/>
        </w:rPr>
      </w:pPr>
      <w:r>
        <w:rPr>
          <w:b/>
        </w:rPr>
        <w:t>Član 1.</w:t>
      </w:r>
    </w:p>
    <w:p>
      <w:pPr>
        <w:pStyle w:val="4"/>
        <w:ind w:left="0"/>
      </w:pPr>
      <w:r>
        <w:t xml:space="preserve">Naručilac naručuje a Izvršilac usluga se obavezuje da će za potrebe  naručioca vršiti usluge  fizičkog obezbjeđenj cjelokupnog kompleksa </w:t>
      </w:r>
      <w:r>
        <w:rPr>
          <w:b/>
          <w:lang w:val="sr-Latn-BA"/>
        </w:rPr>
        <w:t xml:space="preserve">Turističko rekreativnog centra „Manjača“ Jezero, </w:t>
      </w:r>
      <w:r>
        <w:t xml:space="preserve">  prema   uslovima tendera, na osnovu objavljenog poziva za dostavu ponuda broj:______________od ___________2020. g. (za usluge iz ANEKSA II dio B Zakona) na koje se primjenjuje  poseban režim, za tri mjeseca, na bazi cijelog dana  (24 sata) , shodno ponudi ponuđača –Izvršioca usluga  broj:  _________ od __________2020.godine, a koja je sastavni dio ovog ugovora,  a na osnovu  Odluke direktora  o izboru najpovoljnijeg  ponuđača broj:______________od _______2020. godine.</w:t>
      </w:r>
    </w:p>
    <w:p>
      <w:pPr>
        <w:pStyle w:val="4"/>
        <w:ind w:left="0"/>
      </w:pPr>
      <w:r>
        <w:t xml:space="preserve"> </w:t>
      </w:r>
    </w:p>
    <w:p>
      <w:pPr>
        <w:pStyle w:val="4"/>
        <w:ind w:left="0"/>
        <w:rPr>
          <w:b/>
        </w:rPr>
      </w:pPr>
      <w:r>
        <w:rPr>
          <w:b/>
        </w:rPr>
        <w:t xml:space="preserve">Obaveze  Izvršioca usluga </w:t>
      </w:r>
    </w:p>
    <w:p>
      <w:pPr>
        <w:pStyle w:val="4"/>
        <w:ind w:left="0"/>
        <w:jc w:val="center"/>
        <w:rPr>
          <w:b/>
        </w:rPr>
      </w:pPr>
      <w:r>
        <w:rPr>
          <w:b/>
        </w:rPr>
        <w:t>Član 2.</w:t>
      </w:r>
    </w:p>
    <w:p>
      <w:pPr>
        <w:pStyle w:val="4"/>
        <w:ind w:left="0"/>
        <w:jc w:val="left"/>
        <w:rPr>
          <w:b/>
          <w:lang w:val="sr-Latn-BA"/>
        </w:rPr>
      </w:pPr>
      <w:r>
        <w:t xml:space="preserve">- Izvšilac usluga se obavezuje da će u sklopu fizičkog obezbjeđenja </w:t>
      </w:r>
      <w:r>
        <w:rPr>
          <w:lang w:val="sr-Latn-BA"/>
        </w:rPr>
        <w:t xml:space="preserve">Turističko rekreativnog centra „Manjača“- Jezero vršiti obezbjeđenje cjelokupnog kompleksa i objekata na </w:t>
      </w:r>
      <w:r>
        <w:rPr>
          <w:b/>
          <w:lang w:val="sr-Latn-BA"/>
        </w:rPr>
        <w:t xml:space="preserve">Turističko rekreativnom centru „Manjača“ Jezero. </w:t>
      </w:r>
    </w:p>
    <w:p>
      <w:pPr>
        <w:pStyle w:val="4"/>
        <w:ind w:left="0"/>
        <w:jc w:val="left"/>
      </w:pPr>
      <w:r>
        <w:t>-  Izvšilac usluga se obavezuje da će lica određena za obavljanje ugovorenih poslova  iste obavljati  savjesno i profesionalno.</w:t>
      </w:r>
    </w:p>
    <w:p>
      <w:pPr>
        <w:pStyle w:val="4"/>
        <w:ind w:left="0"/>
        <w:jc w:val="left"/>
      </w:pPr>
      <w:r>
        <w:t xml:space="preserve">-  Izvšilac usluga se nadalje obavezuje da će lica određena za fizičko obezbjeđenje </w:t>
      </w:r>
      <w:r>
        <w:rPr>
          <w:lang w:val="sr-Latn-BA"/>
        </w:rPr>
        <w:t xml:space="preserve">Turističko rekreativnog centru „Manjača“ Jezero, biti odjevena    u službeno odijelo izvršioca usluga (hlače na peglu,  košulja  i   kravata) i da će posjedovati  vatreno oružje (pištolj). </w:t>
      </w:r>
    </w:p>
    <w:p>
      <w:pPr>
        <w:pStyle w:val="4"/>
        <w:ind w:left="0"/>
        <w:jc w:val="left"/>
        <w:rPr>
          <w:lang w:val="sr-Latn-BA"/>
        </w:rPr>
      </w:pPr>
      <w:r>
        <w:t xml:space="preserve"> </w:t>
      </w:r>
    </w:p>
    <w:p>
      <w:pPr>
        <w:pStyle w:val="4"/>
        <w:ind w:left="0"/>
        <w:jc w:val="left"/>
        <w:rPr>
          <w:b/>
          <w:lang w:val="sr-Latn-BA"/>
        </w:rPr>
      </w:pPr>
      <w:r>
        <w:rPr>
          <w:b/>
          <w:lang w:val="sr-Latn-BA"/>
        </w:rPr>
        <w:t xml:space="preserve">Obaveze naručioca i cijena: </w:t>
      </w:r>
    </w:p>
    <w:p>
      <w:pPr>
        <w:pStyle w:val="4"/>
        <w:ind w:left="0"/>
        <w:jc w:val="left"/>
        <w:rPr>
          <w:lang w:val="sr-Latn-BA"/>
        </w:rPr>
      </w:pPr>
    </w:p>
    <w:p>
      <w:pPr>
        <w:pStyle w:val="4"/>
        <w:ind w:left="0"/>
        <w:jc w:val="center"/>
        <w:rPr>
          <w:b/>
          <w:lang w:val="sr-Latn-BA"/>
        </w:rPr>
      </w:pPr>
      <w:r>
        <w:rPr>
          <w:b/>
          <w:lang w:val="sr-Latn-BA"/>
        </w:rPr>
        <w:t xml:space="preserve">Član 3. </w:t>
      </w:r>
    </w:p>
    <w:p>
      <w:pPr>
        <w:pStyle w:val="4"/>
        <w:ind w:left="0"/>
      </w:pPr>
      <w:r>
        <w:t xml:space="preserve">Naručilac se obavezuje da će po isteku mjeseca u kome je usluga izvršena , na osnovu ispostavljene fakture za izvršenu uslugu </w:t>
      </w:r>
    </w:p>
    <w:p>
      <w:pPr>
        <w:pStyle w:val="4"/>
        <w:ind w:left="0"/>
      </w:pPr>
      <w:r>
        <w:t>, Izvršiocu isplaćivati mjesečni iznos od ______________KM  (slovima: ___________________________________________________________________________ sa obračunatim PDV-om , uplatom na žiro račun Izvršioca usluga   broj: __________________________, u roku od 30 dana od dana ispostavljanja  fakture, za svaki prethodni mjesec za koji je izvršena usluga , a</w:t>
      </w:r>
      <w:r>
        <w:rPr>
          <w:lang w:val="sr-Cyrl-BA"/>
        </w:rPr>
        <w:t xml:space="preserve"> </w:t>
      </w:r>
      <w:r>
        <w:t>prema redoslijedu plaćanja obaveza  Centra  putem trezora Grada Ba</w:t>
      </w:r>
      <w:r>
        <w:rPr>
          <w:lang w:val="sr-Latn-BA"/>
        </w:rPr>
        <w:t>nj</w:t>
      </w:r>
      <w:r>
        <w:t xml:space="preserve">a Luka. </w:t>
      </w:r>
    </w:p>
    <w:p>
      <w:pPr>
        <w:pStyle w:val="4"/>
        <w:ind w:left="0"/>
      </w:pPr>
    </w:p>
    <w:p>
      <w:pPr>
        <w:pStyle w:val="4"/>
        <w:ind w:left="0"/>
      </w:pPr>
      <w:r>
        <w:t xml:space="preserve">Cijena usluge utvrđena je u ponudi  ponuđača koja je sastavni dio ovog ugovora. </w:t>
      </w:r>
    </w:p>
    <w:p>
      <w:pPr>
        <w:pStyle w:val="4"/>
        <w:ind w:left="0"/>
      </w:pPr>
    </w:p>
    <w:p>
      <w:pPr>
        <w:pStyle w:val="4"/>
        <w:ind w:left="0"/>
      </w:pPr>
    </w:p>
    <w:p>
      <w:pPr>
        <w:pStyle w:val="4"/>
        <w:ind w:left="0"/>
      </w:pPr>
      <w:r>
        <w:t>Ukupna plaćanja bez PDV-a na osnovu sklopljenog ugovora  ne mogu premašiti  procijenjenu vrijednost nabavke  od 18.000,00 KM  bez PDV-a.</w:t>
      </w:r>
    </w:p>
    <w:p>
      <w:pPr>
        <w:pStyle w:val="4"/>
        <w:ind w:left="0"/>
      </w:pPr>
      <w:r>
        <w:t xml:space="preserve">Ugovorne strane su se sporazumjele  da Izvršilac usluga nema pravo na bilo kakve razlike  u cijeni  po osnovu  ponude  i ugovorenih poslova. </w:t>
      </w:r>
    </w:p>
    <w:p>
      <w:pPr>
        <w:pStyle w:val="4"/>
        <w:ind w:left="0"/>
      </w:pPr>
    </w:p>
    <w:p>
      <w:pPr>
        <w:pStyle w:val="4"/>
        <w:ind w:left="0"/>
        <w:jc w:val="left"/>
        <w:rPr>
          <w:b/>
        </w:rPr>
      </w:pPr>
      <w:r>
        <w:rPr>
          <w:b/>
        </w:rPr>
        <w:t xml:space="preserve">Rok izvršenja usluga </w:t>
      </w:r>
    </w:p>
    <w:p>
      <w:pPr>
        <w:pStyle w:val="4"/>
        <w:ind w:left="0"/>
        <w:jc w:val="center"/>
        <w:rPr>
          <w:b/>
        </w:rPr>
      </w:pPr>
      <w:r>
        <w:rPr>
          <w:b/>
        </w:rPr>
        <w:t>Član 4.</w:t>
      </w:r>
    </w:p>
    <w:p>
      <w:pPr>
        <w:pStyle w:val="4"/>
        <w:ind w:left="0"/>
        <w:jc w:val="left"/>
        <w:rPr>
          <w:b/>
        </w:rPr>
      </w:pPr>
      <w:r>
        <w:t xml:space="preserve">Davalac usluga je dužan da ugovorene usluge  u cjelosti izvrši  u roku </w:t>
      </w:r>
      <w:r>
        <w:rPr>
          <w:b/>
        </w:rPr>
        <w:t xml:space="preserve">od  3 mjeseca odnosno  od (92 dana) dana obostranog potpisa ovog Ugovora. </w:t>
      </w:r>
    </w:p>
    <w:p>
      <w:pPr>
        <w:pStyle w:val="4"/>
        <w:ind w:left="0"/>
      </w:pPr>
    </w:p>
    <w:p>
      <w:pPr>
        <w:pStyle w:val="4"/>
        <w:ind w:left="0"/>
        <w:rPr>
          <w:b/>
        </w:rPr>
      </w:pPr>
      <w:r>
        <w:rPr>
          <w:b/>
        </w:rPr>
        <w:t xml:space="preserve">Ostale odredbe: </w:t>
      </w:r>
    </w:p>
    <w:p>
      <w:pPr>
        <w:pStyle w:val="4"/>
        <w:ind w:left="0"/>
        <w:jc w:val="center"/>
        <w:rPr>
          <w:b/>
        </w:rPr>
      </w:pPr>
      <w:r>
        <w:rPr>
          <w:b/>
        </w:rPr>
        <w:t xml:space="preserve">Član 5. </w:t>
      </w:r>
    </w:p>
    <w:p>
      <w:pPr>
        <w:pStyle w:val="4"/>
        <w:ind w:left="0"/>
        <w:jc w:val="left"/>
      </w:pPr>
      <w:r>
        <w:rPr>
          <w:b/>
        </w:rPr>
        <w:t xml:space="preserve"> </w:t>
      </w:r>
      <w:r>
        <w:t xml:space="preserve">Ne traži se bankovna garancija. </w:t>
      </w:r>
    </w:p>
    <w:p>
      <w:pPr>
        <w:pStyle w:val="4"/>
        <w:ind w:left="0"/>
        <w:jc w:val="left"/>
      </w:pPr>
    </w:p>
    <w:p>
      <w:pPr>
        <w:pStyle w:val="4"/>
        <w:ind w:left="0"/>
        <w:jc w:val="center"/>
        <w:rPr>
          <w:b/>
        </w:rPr>
      </w:pPr>
      <w:r>
        <w:rPr>
          <w:b/>
        </w:rPr>
        <w:t xml:space="preserve">Član 6. </w:t>
      </w:r>
    </w:p>
    <w:p>
      <w:pPr>
        <w:pStyle w:val="4"/>
        <w:ind w:left="0"/>
      </w:pPr>
      <w:r>
        <w:t>Ugovorna strana koja neurednim ispunjenjem  ili neispunjenjem  ugovorne obaveze  prouzrokuje štetu drugoj ugovornoj strani  dužna je da štetu naknadi prema važećim zakonskim  propisima.</w:t>
      </w:r>
    </w:p>
    <w:p>
      <w:pPr>
        <w:pStyle w:val="4"/>
        <w:ind w:left="0"/>
      </w:pPr>
    </w:p>
    <w:p>
      <w:pPr>
        <w:pStyle w:val="4"/>
        <w:ind w:left="0"/>
        <w:jc w:val="center"/>
        <w:rPr>
          <w:b/>
        </w:rPr>
      </w:pPr>
      <w:r>
        <w:rPr>
          <w:b/>
        </w:rPr>
        <w:t xml:space="preserve">Član 7. </w:t>
      </w:r>
    </w:p>
    <w:p>
      <w:pPr>
        <w:pStyle w:val="4"/>
        <w:ind w:left="0"/>
        <w:jc w:val="left"/>
      </w:pPr>
      <w:r>
        <w:t xml:space="preserve">Naručilac ovaj ugovor može jednostrano raskinuti sa pravom na naknadu štete, ukoliko  Izvršilac usluge ne bude ispunjavao ili ukoliko ne bude bio u mogućnosti ispunjavati preuzete obaveze  iz ovog ugovora  i uslove  date u ponudi. </w:t>
      </w:r>
    </w:p>
    <w:p>
      <w:pPr>
        <w:pStyle w:val="4"/>
        <w:ind w:left="0"/>
      </w:pPr>
    </w:p>
    <w:p>
      <w:pPr>
        <w:pStyle w:val="4"/>
        <w:ind w:left="0"/>
        <w:rPr>
          <w:b/>
        </w:rPr>
      </w:pPr>
      <w:r>
        <w:rPr>
          <w:b/>
        </w:rPr>
        <w:t>Reklamacije</w:t>
      </w:r>
    </w:p>
    <w:p>
      <w:pPr>
        <w:pStyle w:val="4"/>
        <w:ind w:left="0"/>
        <w:jc w:val="center"/>
        <w:rPr>
          <w:b/>
        </w:rPr>
      </w:pPr>
      <w:r>
        <w:rPr>
          <w:b/>
        </w:rPr>
        <w:t>Član 8.</w:t>
      </w:r>
    </w:p>
    <w:p>
      <w:pPr>
        <w:pStyle w:val="4"/>
        <w:ind w:left="0"/>
      </w:pPr>
      <w:r>
        <w:t xml:space="preserve">U slučaju reklamacije Davalac usluga  je obavezan Korisniku usluga pružiti sve potrebne dokaze za rješavanje reklamacije. Sve izvršene usluge u slučaju manjkavosti, po reklamaciji Korisnika  usluga, Davalac usluga će otkloniti po istaknutim primjedbama , o svom trošku, u roku od 5 (pet) dana od primitka  pismene obavijesti  o utvrđenim nedostacima. </w:t>
      </w:r>
    </w:p>
    <w:p>
      <w:pPr>
        <w:pStyle w:val="4"/>
        <w:ind w:left="0"/>
        <w:jc w:val="center"/>
      </w:pPr>
    </w:p>
    <w:p>
      <w:pPr>
        <w:pStyle w:val="4"/>
        <w:ind w:left="0"/>
        <w:jc w:val="left"/>
        <w:rPr>
          <w:b/>
        </w:rPr>
      </w:pPr>
      <w:r>
        <w:rPr>
          <w:b/>
        </w:rPr>
        <w:t>Viša sila</w:t>
      </w:r>
    </w:p>
    <w:p>
      <w:pPr>
        <w:pStyle w:val="4"/>
        <w:ind w:left="0"/>
        <w:jc w:val="center"/>
        <w:rPr>
          <w:b/>
        </w:rPr>
      </w:pPr>
      <w:r>
        <w:rPr>
          <w:b/>
        </w:rPr>
        <w:t xml:space="preserve">Član 9. </w:t>
      </w:r>
    </w:p>
    <w:p>
      <w:pPr>
        <w:pStyle w:val="4"/>
        <w:ind w:left="0"/>
      </w:pPr>
      <w:r>
        <w:t xml:space="preserve">Viša sila tokom svog trajanja će osloboditi  strane od njihovih  ugovornih obaveza. </w:t>
      </w:r>
    </w:p>
    <w:p>
      <w:pPr>
        <w:pStyle w:val="4"/>
        <w:ind w:left="0"/>
      </w:pPr>
      <w:r>
        <w:t xml:space="preserve">Pod višom silom se podrazumjevaju svi događaji koji su predviđeni Zakonom. </w:t>
      </w:r>
    </w:p>
    <w:p>
      <w:pPr>
        <w:pStyle w:val="4"/>
        <w:ind w:left="0"/>
      </w:pPr>
      <w:r>
        <w:t xml:space="preserve">Slučajevi više sile smatrat će se  i oni koji su izvan kontrole i volje obje strane, koje razumna strana nije mogla  izbjeći ili otkloniti  posledice takvog događaja  ili koji djelimično  ili sasvim sprečavaju  izvršenje ovog Ugovora. </w:t>
      </w:r>
    </w:p>
    <w:p>
      <w:pPr>
        <w:pStyle w:val="4"/>
        <w:ind w:left="0"/>
        <w:jc w:val="center"/>
        <w:rPr>
          <w:b/>
        </w:rPr>
      </w:pPr>
      <w:r>
        <w:rPr>
          <w:b/>
        </w:rPr>
        <w:t>Član 10.</w:t>
      </w:r>
    </w:p>
    <w:p>
      <w:pPr>
        <w:pStyle w:val="4"/>
        <w:ind w:left="0"/>
        <w:rPr>
          <w:lang w:val="sr-Cyrl-CS"/>
        </w:rPr>
      </w:pPr>
      <w:r>
        <w:t>Davalac usluga</w:t>
      </w:r>
      <w:r>
        <w:rPr>
          <w:lang w:val="sr-Cyrl-CS"/>
        </w:rPr>
        <w:t xml:space="preserve"> </w:t>
      </w:r>
      <w:r>
        <w:t>nama pravo zapošljavati, u svrhu izvršenja ugovora o javnoj nabavc</w:t>
      </w:r>
      <w:r>
        <w:rPr>
          <w:lang w:val="sr-Cyrl-CS"/>
        </w:rPr>
        <w:t>i</w:t>
      </w:r>
      <w:r>
        <w:t xml:space="preserve"> fizička</w:t>
      </w:r>
      <w:r>
        <w:rPr>
          <w:lang w:val="sr-Cyrl-CS"/>
        </w:rPr>
        <w:t xml:space="preserve"> </w:t>
      </w:r>
      <w:r>
        <w:t>ili</w:t>
      </w:r>
      <w:r>
        <w:rPr>
          <w:lang w:val="sr-Cyrl-CS"/>
        </w:rPr>
        <w:t xml:space="preserve"> </w:t>
      </w:r>
      <w:r>
        <w:t>pravna</w:t>
      </w:r>
      <w:r>
        <w:rPr>
          <w:lang w:val="sr-Cyrl-CS"/>
        </w:rPr>
        <w:t xml:space="preserve"> </w:t>
      </w:r>
      <w:r>
        <w:t>lica</w:t>
      </w:r>
      <w:r>
        <w:rPr>
          <w:lang w:val="sr-Cyrl-CS"/>
        </w:rPr>
        <w:t xml:space="preserve"> </w:t>
      </w:r>
      <w:r>
        <w:t>koja</w:t>
      </w:r>
      <w:r>
        <w:rPr>
          <w:lang w:val="sr-Cyrl-CS"/>
        </w:rPr>
        <w:t xml:space="preserve"> </w:t>
      </w:r>
      <w:r>
        <w:t>su</w:t>
      </w:r>
      <w:r>
        <w:rPr>
          <w:lang w:val="sr-Cyrl-CS"/>
        </w:rPr>
        <w:t xml:space="preserve"> </w:t>
      </w:r>
      <w:r>
        <w:t>učestvovala u pripremi</w:t>
      </w:r>
      <w:r>
        <w:rPr>
          <w:lang w:val="sr-Cyrl-CS"/>
        </w:rPr>
        <w:t xml:space="preserve"> </w:t>
      </w:r>
      <w:r>
        <w:t>tenderske</w:t>
      </w:r>
      <w:r>
        <w:rPr>
          <w:lang w:val="sr-Cyrl-CS"/>
        </w:rPr>
        <w:t xml:space="preserve"> </w:t>
      </w:r>
      <w:r>
        <w:t>dokumentacije</w:t>
      </w:r>
      <w:r>
        <w:rPr>
          <w:lang w:val="sr-Cyrl-CS"/>
        </w:rPr>
        <w:t xml:space="preserve"> </w:t>
      </w:r>
      <w:r>
        <w:t>ili</w:t>
      </w:r>
      <w:r>
        <w:rPr>
          <w:lang w:val="sr-Cyrl-CS"/>
        </w:rPr>
        <w:t xml:space="preserve"> </w:t>
      </w:r>
      <w:r>
        <w:t>su</w:t>
      </w:r>
      <w:r>
        <w:rPr>
          <w:lang w:val="sr-Cyrl-CS"/>
        </w:rPr>
        <w:t xml:space="preserve"> </w:t>
      </w:r>
      <w:r>
        <w:t>bila u svojstvu</w:t>
      </w:r>
      <w:r>
        <w:rPr>
          <w:lang w:val="sr-Cyrl-CS"/>
        </w:rPr>
        <w:t xml:space="preserve"> </w:t>
      </w:r>
      <w:r>
        <w:t>člana</w:t>
      </w:r>
      <w:r>
        <w:rPr>
          <w:lang w:val="sr-Cyrl-CS"/>
        </w:rPr>
        <w:t xml:space="preserve"> </w:t>
      </w:r>
      <w:r>
        <w:t>ili</w:t>
      </w:r>
      <w:r>
        <w:rPr>
          <w:lang w:val="sr-Cyrl-CS"/>
        </w:rPr>
        <w:t xml:space="preserve"> </w:t>
      </w:r>
      <w:r>
        <w:t>stručnog</w:t>
      </w:r>
      <w:r>
        <w:rPr>
          <w:lang w:val="sr-Cyrl-CS"/>
        </w:rPr>
        <w:t xml:space="preserve"> </w:t>
      </w:r>
      <w:r>
        <w:t>lica</w:t>
      </w:r>
      <w:r>
        <w:rPr>
          <w:lang w:val="sr-Cyrl-CS"/>
        </w:rPr>
        <w:t xml:space="preserve"> </w:t>
      </w:r>
      <w:r>
        <w:t>koje</w:t>
      </w:r>
      <w:r>
        <w:rPr>
          <w:lang w:val="sr-Cyrl-CS"/>
        </w:rPr>
        <w:t xml:space="preserve"> </w:t>
      </w:r>
      <w:r>
        <w:t>je</w:t>
      </w:r>
      <w:r>
        <w:rPr>
          <w:lang w:val="sr-Cyrl-CS"/>
        </w:rPr>
        <w:t xml:space="preserve"> </w:t>
      </w:r>
      <w:r>
        <w:t>angažovala</w:t>
      </w:r>
      <w:r>
        <w:rPr>
          <w:lang w:val="sr-Cyrl-CS"/>
        </w:rPr>
        <w:t xml:space="preserve"> </w:t>
      </w:r>
      <w:r>
        <w:t>Komisija</w:t>
      </w:r>
      <w:r>
        <w:rPr>
          <w:lang w:val="sr-Cyrl-CS"/>
        </w:rPr>
        <w:t xml:space="preserve"> </w:t>
      </w:r>
      <w:r>
        <w:t>za</w:t>
      </w:r>
      <w:r>
        <w:rPr>
          <w:lang w:val="sr-Cyrl-CS"/>
        </w:rPr>
        <w:t xml:space="preserve"> </w:t>
      </w:r>
      <w:r>
        <w:t>nabavke, najmanje</w:t>
      </w:r>
      <w:r>
        <w:rPr>
          <w:lang w:val="sr-Cyrl-CS"/>
        </w:rPr>
        <w:t xml:space="preserve"> </w:t>
      </w:r>
      <w:r>
        <w:t>šest</w:t>
      </w:r>
      <w:r>
        <w:rPr>
          <w:lang w:val="sr-Cyrl-CS"/>
        </w:rPr>
        <w:t xml:space="preserve"> </w:t>
      </w:r>
      <w:r>
        <w:t>mjeseci</w:t>
      </w:r>
      <w:r>
        <w:rPr>
          <w:lang w:val="sr-Cyrl-CS"/>
        </w:rPr>
        <w:t xml:space="preserve"> </w:t>
      </w:r>
      <w:r>
        <w:t>po</w:t>
      </w:r>
      <w:r>
        <w:rPr>
          <w:lang w:val="sr-Cyrl-CS"/>
        </w:rPr>
        <w:t xml:space="preserve"> </w:t>
      </w:r>
      <w:r>
        <w:t>zaključenju</w:t>
      </w:r>
      <w:r>
        <w:rPr>
          <w:lang w:val="sr-Cyrl-CS"/>
        </w:rPr>
        <w:t xml:space="preserve"> </w:t>
      </w:r>
      <w:r>
        <w:t>ovog ugovora</w:t>
      </w:r>
      <w:r>
        <w:rPr>
          <w:lang w:val="sr-Cyrl-CS"/>
        </w:rPr>
        <w:t xml:space="preserve"> </w:t>
      </w:r>
      <w:r>
        <w:t>odnosno</w:t>
      </w:r>
      <w:r>
        <w:rPr>
          <w:lang w:val="sr-Cyrl-CS"/>
        </w:rPr>
        <w:t xml:space="preserve"> </w:t>
      </w:r>
      <w:r>
        <w:t>od</w:t>
      </w:r>
      <w:r>
        <w:rPr>
          <w:lang w:val="sr-Cyrl-CS"/>
        </w:rPr>
        <w:t xml:space="preserve"> </w:t>
      </w:r>
      <w:r>
        <w:t>početka</w:t>
      </w:r>
      <w:r>
        <w:rPr>
          <w:lang w:val="sr-Cyrl-CS"/>
        </w:rPr>
        <w:t xml:space="preserve"> </w:t>
      </w:r>
      <w:r>
        <w:t>realizacije</w:t>
      </w:r>
      <w:r>
        <w:rPr>
          <w:lang w:val="sr-Cyrl-CS"/>
        </w:rPr>
        <w:t xml:space="preserve"> </w:t>
      </w:r>
      <w:r>
        <w:t xml:space="preserve">ugovora. </w:t>
      </w:r>
    </w:p>
    <w:p>
      <w:pPr>
        <w:pStyle w:val="4"/>
        <w:ind w:left="0"/>
        <w:jc w:val="left"/>
        <w:rPr>
          <w:b/>
        </w:rPr>
      </w:pPr>
    </w:p>
    <w:p>
      <w:pPr>
        <w:pStyle w:val="4"/>
        <w:ind w:left="0"/>
        <w:jc w:val="center"/>
        <w:rPr>
          <w:b/>
        </w:rPr>
      </w:pPr>
      <w:r>
        <w:rPr>
          <w:b/>
        </w:rPr>
        <w:t>Član 11.</w:t>
      </w:r>
    </w:p>
    <w:p>
      <w:pPr>
        <w:pStyle w:val="4"/>
        <w:ind w:left="0"/>
      </w:pPr>
      <w:r>
        <w:t>Ugovorne strane su saglasne da će sve eventualne sporove rješavati  sporazumno, a u suprotnom ugovaraju nadležnost Okružni privredni  sud u Banjaluci.</w:t>
      </w:r>
    </w:p>
    <w:p>
      <w:pPr>
        <w:pStyle w:val="4"/>
        <w:ind w:left="0"/>
        <w:jc w:val="center"/>
      </w:pPr>
    </w:p>
    <w:p>
      <w:pPr>
        <w:pStyle w:val="4"/>
        <w:ind w:left="0"/>
        <w:jc w:val="center"/>
        <w:rPr>
          <w:b/>
        </w:rPr>
      </w:pPr>
      <w:r>
        <w:rPr>
          <w:b/>
        </w:rPr>
        <w:t>Član12.</w:t>
      </w:r>
    </w:p>
    <w:p>
      <w:pPr>
        <w:pStyle w:val="4"/>
        <w:ind w:left="0"/>
      </w:pPr>
      <w:r>
        <w:t>Ovaj Ugovor stupa na snagu i počinje sa primjenom danom obostranog potpisivanja, a sastavljen je u pet istovjetni primjeraka ,od kojih Izvršiocu-davaocu usluga pripada jedan  (1), a četir (4) primjerka Naručilac- Korisnik usluga zadržava za svoje potrebe.</w:t>
      </w:r>
    </w:p>
    <w:p>
      <w:pPr>
        <w:pStyle w:val="4"/>
        <w:ind w:left="0"/>
      </w:pPr>
    </w:p>
    <w:p>
      <w:pPr>
        <w:pStyle w:val="4"/>
      </w:pPr>
      <w:r>
        <w:t>IZVRŠILAC                                                                        NARUČILAC:</w:t>
      </w:r>
    </w:p>
    <w:p>
      <w:pPr>
        <w:pStyle w:val="4"/>
      </w:pPr>
      <w:r>
        <w:t>„______________________________“                 „Centar za razvoj poljoprivrede i sela“</w:t>
      </w:r>
    </w:p>
    <w:p>
      <w:pPr>
        <w:pStyle w:val="4"/>
        <w:tabs>
          <w:tab w:val="left" w:pos="6004"/>
        </w:tabs>
      </w:pPr>
      <w:r>
        <w:t>______________________________</w:t>
      </w:r>
      <w:r>
        <w:tab/>
      </w:r>
      <w:r>
        <w:t xml:space="preserve">        Banja Luka        </w:t>
      </w:r>
    </w:p>
    <w:p>
      <w:pPr>
        <w:tabs>
          <w:tab w:val="left" w:pos="6544"/>
        </w:tabs>
        <w:rPr>
          <w:lang w:val="sr-Latn-CS"/>
        </w:rPr>
      </w:pPr>
      <w:r>
        <w:rPr>
          <w:lang w:val="sr-Latn-CS"/>
        </w:rPr>
        <w:t xml:space="preserve">       Direktor : </w:t>
      </w:r>
      <w:r>
        <w:rPr>
          <w:lang w:val="sr-Latn-CS"/>
        </w:rPr>
        <w:tab/>
      </w:r>
      <w:r>
        <w:rPr>
          <w:lang w:val="sr-Latn-CS"/>
        </w:rPr>
        <w:t xml:space="preserve"> Direktor:</w:t>
      </w:r>
    </w:p>
    <w:p>
      <w:pPr>
        <w:rPr>
          <w:lang w:val="sr-Latn-CS"/>
        </w:rPr>
      </w:pPr>
      <w:r>
        <w:rPr>
          <w:lang w:val="sr-Latn-CS"/>
        </w:rPr>
        <w:t xml:space="preserve">      ____________________________                                         Draško Ilić, dipl.ekon.</w:t>
      </w:r>
    </w:p>
    <w:p>
      <w:pPr>
        <w:rPr>
          <w:lang w:val="sr-Latn-CS"/>
        </w:rPr>
      </w:pPr>
    </w:p>
    <w:p>
      <w:pPr>
        <w:rPr>
          <w:lang w:val="sr-Latn-CS"/>
        </w:rPr>
      </w:pPr>
    </w:p>
    <w:p>
      <w:pPr>
        <w:rPr>
          <w:lang w:val="sr-Latn-CS"/>
        </w:rPr>
      </w:pPr>
    </w:p>
    <w:p>
      <w:pPr>
        <w:rPr>
          <w:lang w:val="sr-Latn-CS"/>
        </w:rPr>
      </w:pPr>
    </w:p>
    <w:p>
      <w:pPr>
        <w:rPr>
          <w:b/>
          <w:lang w:val="sr-Cyrl-BA"/>
        </w:rPr>
      </w:pPr>
      <w:r>
        <w:rPr>
          <w:lang w:val="sr-Cyrl-BA"/>
        </w:rPr>
        <w:t xml:space="preserve">                                                                                                               </w:t>
      </w:r>
      <w:r>
        <w:rPr>
          <w:b/>
          <w:lang w:val="sr-Cyrl-BA"/>
        </w:rPr>
        <w:t>АНЕКС 6</w:t>
      </w:r>
    </w:p>
    <w:p>
      <w:pPr>
        <w:rPr>
          <w:lang w:val="sr-Latn-CS"/>
        </w:rPr>
      </w:pPr>
    </w:p>
    <w:p>
      <w:pPr>
        <w:jc w:val="both"/>
        <w:rPr>
          <w:b/>
          <w:lang w:val="sr-Cyrl-CS"/>
        </w:rPr>
      </w:pPr>
      <w:r>
        <w:rPr>
          <w:lang w:val="sr-Latn-CS"/>
        </w:rPr>
        <w:t xml:space="preserve">          </w:t>
      </w:r>
      <w:r>
        <w:rPr>
          <w:b/>
          <w:lang w:val="sr-Cyrl-CS"/>
        </w:rPr>
        <w:t>Изјава о испуњености услова из члана 50. тачк</w:t>
      </w:r>
      <w:r>
        <w:rPr>
          <w:b/>
        </w:rPr>
        <w:t>e</w:t>
      </w:r>
      <w:r>
        <w:rPr>
          <w:b/>
          <w:lang w:val="sr-Cyrl-CS"/>
        </w:rPr>
        <w:t xml:space="preserve">   е)   (Техничка и професионална способност у поступку набавке услуга) Закона о јавним набавкама БиХ  („Службени гласник БиХ“, број 39/14)</w:t>
      </w:r>
    </w:p>
    <w:p>
      <w:pPr>
        <w:jc w:val="both"/>
        <w:rPr>
          <w:color w:val="FF0000"/>
        </w:rPr>
      </w:pPr>
      <w:r>
        <w:rPr>
          <w:color w:val="FF0000"/>
          <w:lang w:val="sr-Cyrl-CS"/>
        </w:rPr>
        <w:t xml:space="preserve"> </w:t>
      </w:r>
    </w:p>
    <w:p>
      <w:pPr>
        <w:jc w:val="both"/>
        <w:rPr>
          <w:color w:val="FF0000"/>
          <w:lang w:val="sr-Cyrl-CS"/>
        </w:rPr>
      </w:pPr>
    </w:p>
    <w:p>
      <w:pPr>
        <w:jc w:val="both"/>
        <w:rPr>
          <w:lang w:val="sr-Cyrl-CS"/>
        </w:rPr>
      </w:pPr>
      <w:r>
        <w:rPr>
          <w:lang w:val="sr-Cyrl-CS"/>
        </w:rPr>
        <w:t>Ја, ниже потписани _____________________(Име и презиме), са личном картом број:______________издатом од __________________, у својству представника привредног друштва  или обрта или сродне дјелатности ______________________</w:t>
      </w:r>
    </w:p>
    <w:p>
      <w:pPr>
        <w:jc w:val="both"/>
        <w:rPr>
          <w:b/>
          <w:lang w:val="sr-Cyrl-CS"/>
        </w:rPr>
      </w:pPr>
      <w:r>
        <w:rPr>
          <w:lang w:val="sr-Cyrl-CS"/>
        </w:rPr>
        <w:t>(навести положај, назив привредног друштва или обрта или сродне дјелатности), ИД број: ______________, чије сједиште се налази у ______________________ (Град/општина), на адреси ________________________(Улица и број), као кандидат/понуђач у поступку јавне набавке _________________________________ (Навести тачан назив и врсту поступка јавне набавке), а којег проводи уговорни орган ____________________________________________________________(Навести тачан назив уговорног органа), за који је објављено обавјештење о јавној набавци (ако је објављено обавјештење) број: ____________________у „Службеном гласнику БиХ“ број: ___________, а у складу са чланом 50.</w:t>
      </w:r>
      <w:r>
        <w:rPr>
          <w:b/>
          <w:lang w:val="sr-Cyrl-CS"/>
        </w:rPr>
        <w:t xml:space="preserve"> </w:t>
      </w:r>
      <w:r>
        <w:rPr>
          <w:lang w:val="sr-Cyrl-CS"/>
        </w:rPr>
        <w:t>тачк</w:t>
      </w:r>
      <w:r>
        <w:t>e</w:t>
      </w:r>
      <w:r>
        <w:rPr>
          <w:lang w:val="sr-Cyrl-CS"/>
        </w:rPr>
        <w:t xml:space="preserve">   е) </w:t>
      </w:r>
      <w:r>
        <w:rPr>
          <w:b/>
          <w:lang w:val="sr-Cyrl-CS"/>
        </w:rPr>
        <w:t xml:space="preserve">   под пуном материјалном и кривичном одговорношћу дајем  сљедећу изјаву/е: </w:t>
      </w:r>
    </w:p>
    <w:p>
      <w:pPr>
        <w:jc w:val="both"/>
        <w:rPr>
          <w:b/>
          <w:lang w:val="sr-Cyrl-CS"/>
        </w:rPr>
      </w:pPr>
    </w:p>
    <w:p>
      <w:pPr>
        <w:rPr>
          <w:lang w:val="sr-Cyrl-CS"/>
        </w:rPr>
      </w:pPr>
    </w:p>
    <w:p>
      <w:pPr>
        <w:rPr>
          <w:lang w:val="sr-Cyrl-CS"/>
        </w:rPr>
      </w:pPr>
      <w:r>
        <w:rPr>
          <w:lang w:val="sr-Cyrl-CS"/>
        </w:rPr>
        <w:tab/>
      </w:r>
      <w:r>
        <w:rPr>
          <w:lang w:val="sr-Cyrl-CS"/>
        </w:rPr>
        <w:t xml:space="preserve">е) о техничкој опремљености и оспособљености те мјерама којима располаже </w:t>
      </w:r>
    </w:p>
    <w:p>
      <w:pPr>
        <w:rPr>
          <w:lang w:val="sr-Cyrl-CS"/>
        </w:rPr>
      </w:pPr>
      <w:r>
        <w:rPr>
          <w:lang w:val="sr-Cyrl-CS"/>
        </w:rPr>
        <w:t xml:space="preserve">               пружалац услуга за извршење   конкретних услуга и осигурање квалитета и то: </w:t>
      </w:r>
    </w:p>
    <w:p>
      <w:pPr>
        <w:rPr>
          <w:lang w:val="sr-Cyrl-CS"/>
        </w:rPr>
      </w:pPr>
      <w:r>
        <w:rPr>
          <w:lang w:val="sr-Cyrl-CS"/>
        </w:rPr>
        <w:t>_________________________________________________________________________________________________________________________________________________________________________________________________________________________________</w:t>
      </w:r>
    </w:p>
    <w:p>
      <w:pPr>
        <w:rPr>
          <w:lang w:val="sr-Cyrl-CS"/>
        </w:rPr>
      </w:pPr>
      <w:r>
        <w:rPr>
          <w:lang w:val="sr-Cyrl-CS"/>
        </w:rPr>
        <w:t>___________________________________________________________________________</w:t>
      </w:r>
    </w:p>
    <w:p>
      <w:pPr>
        <w:jc w:val="both"/>
        <w:rPr>
          <w:lang w:val="sr-Cyrl-CS"/>
        </w:rPr>
      </w:pPr>
    </w:p>
    <w:p>
      <w:pPr>
        <w:jc w:val="both"/>
        <w:rPr>
          <w:lang w:val="sr-Cyrl-CS"/>
        </w:rPr>
      </w:pPr>
    </w:p>
    <w:p>
      <w:pPr>
        <w:jc w:val="both"/>
        <w:rPr>
          <w:lang w:val="sr-Cyrl-CS"/>
        </w:rPr>
      </w:pPr>
      <w:r>
        <w:rPr>
          <w:lang w:val="sr-Cyrl-CS"/>
        </w:rPr>
        <w:t xml:space="preserve">Надаље изјављујем да сам свјестан да фалсификовање службене исправе, односно употреба неистините службене или пословне исправе, књиге или списа у служби или пословању као да су истинити представља кривично дјело утврђено кривичним законима  у БиХ, те да давање нетачних података у документима којима се доказује техничка и професионална способност из члана од 48. до 51. Закона о јавним набавкама  представља прекршај за који су предвиђене  новчане казне од 1.000,00 КМ  до 10.000,00 КМ за понуђача (правно лице)  и од 200,00 КМ  до 2.000,00 КМ за одговорно лице понуђача. </w:t>
      </w:r>
    </w:p>
    <w:p>
      <w:pPr>
        <w:jc w:val="both"/>
        <w:rPr>
          <w:lang w:val="sr-Cyrl-CS"/>
        </w:rPr>
      </w:pPr>
    </w:p>
    <w:p>
      <w:pPr>
        <w:jc w:val="both"/>
        <w:rPr>
          <w:lang w:val="sr-Cyrl-CS"/>
        </w:rPr>
      </w:pPr>
    </w:p>
    <w:p>
      <w:pPr>
        <w:jc w:val="both"/>
        <w:rPr>
          <w:lang w:val="sr-Cyrl-CS"/>
        </w:rPr>
      </w:pPr>
    </w:p>
    <w:p>
      <w:pPr>
        <w:jc w:val="both"/>
        <w:rPr>
          <w:lang w:val="sr-Cyrl-CS"/>
        </w:rPr>
      </w:pPr>
    </w:p>
    <w:p>
      <w:pPr>
        <w:jc w:val="both"/>
        <w:rPr>
          <w:lang w:val="sr-Cyrl-CS"/>
        </w:rPr>
      </w:pPr>
      <w:r>
        <w:rPr>
          <w:lang w:val="sr-Cyrl-CS"/>
        </w:rPr>
        <w:t xml:space="preserve">Изјаву дао: </w:t>
      </w:r>
    </w:p>
    <w:p>
      <w:pPr>
        <w:jc w:val="both"/>
        <w:rPr>
          <w:lang w:val="sr-Cyrl-CS"/>
        </w:rPr>
      </w:pPr>
    </w:p>
    <w:p>
      <w:pPr>
        <w:jc w:val="both"/>
        <w:rPr>
          <w:lang w:val="sr-Cyrl-CS"/>
        </w:rPr>
      </w:pPr>
      <w:r>
        <w:rPr>
          <w:lang w:val="sr-Cyrl-CS"/>
        </w:rPr>
        <w:t>__________________________</w:t>
      </w:r>
    </w:p>
    <w:p>
      <w:pPr>
        <w:rPr>
          <w:lang w:val="sr-Cyrl-CS"/>
        </w:rPr>
      </w:pPr>
    </w:p>
    <w:p>
      <w:pPr>
        <w:rPr>
          <w:lang w:val="sr-Cyrl-CS"/>
        </w:rPr>
      </w:pPr>
      <w:r>
        <w:rPr>
          <w:lang w:val="sr-Cyrl-CS"/>
        </w:rPr>
        <w:t xml:space="preserve">Мјесто и датум давања изјаве: </w:t>
      </w:r>
    </w:p>
    <w:p>
      <w:pPr>
        <w:rPr>
          <w:lang w:val="sr-Cyrl-CS"/>
        </w:rPr>
      </w:pPr>
    </w:p>
    <w:p>
      <w:pPr>
        <w:rPr>
          <w:lang w:val="sr-Cyrl-CS"/>
        </w:rPr>
      </w:pPr>
      <w:r>
        <w:rPr>
          <w:lang w:val="sr-Cyrl-CS"/>
        </w:rPr>
        <w:t>___________________________</w:t>
      </w:r>
    </w:p>
    <w:p>
      <w:pPr>
        <w:rPr>
          <w:lang w:val="sr-Cyrl-CS"/>
        </w:rPr>
      </w:pPr>
    </w:p>
    <w:p>
      <w:pPr>
        <w:rPr>
          <w:lang w:val="sr-Cyrl-CS"/>
        </w:rPr>
      </w:pPr>
    </w:p>
    <w:p>
      <w:pPr>
        <w:rPr>
          <w:lang w:val="sr-Cyrl-CS"/>
        </w:rPr>
      </w:pPr>
      <w:r>
        <w:rPr>
          <w:lang w:val="sr-Cyrl-CS"/>
        </w:rPr>
        <w:t xml:space="preserve">Потпис и печат понуђача/кландидата: </w:t>
      </w:r>
    </w:p>
    <w:p>
      <w:pPr>
        <w:rPr>
          <w:lang w:val="sr-Cyrl-CS"/>
        </w:rPr>
      </w:pPr>
    </w:p>
    <w:p>
      <w:pPr>
        <w:rPr>
          <w:lang w:val="sr-Cyrl-CS"/>
        </w:rPr>
      </w:pPr>
      <w:r>
        <w:rPr>
          <w:lang w:val="sr-Cyrl-CS"/>
        </w:rPr>
        <w:t xml:space="preserve">_____________________________                                               М.П. </w:t>
      </w:r>
    </w:p>
    <w:p>
      <w:pPr>
        <w:rPr>
          <w:b/>
          <w:lang w:val="sr-Latn-CS"/>
        </w:rPr>
      </w:pPr>
      <w:r>
        <w:rPr>
          <w:lang w:val="sr-Latn-CS"/>
        </w:rPr>
        <w:t xml:space="preserve">                                           </w:t>
      </w:r>
    </w:p>
    <w:sectPr>
      <w:pgSz w:w="11907" w:h="16840"/>
      <w:pgMar w:top="450" w:right="1107" w:bottom="10" w:left="1701"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Trebuchet MS,Italic">
    <w:altName w:val="Times New Roman"/>
    <w:panose1 w:val="00000000000000000000"/>
    <w:charset w:val="EE"/>
    <w:family w:val="auto"/>
    <w:pitch w:val="default"/>
    <w:sig w:usb0="00000000" w:usb1="00000000" w:usb2="00000000" w:usb3="00000000" w:csb0="00000003"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E0BB3"/>
    <w:multiLevelType w:val="multilevel"/>
    <w:tmpl w:val="159E0BB3"/>
    <w:lvl w:ilvl="0" w:tentative="0">
      <w:start w:val="2"/>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CF04E9A"/>
    <w:multiLevelType w:val="multilevel"/>
    <w:tmpl w:val="1CF04E9A"/>
    <w:lvl w:ilvl="0" w:tentative="0">
      <w:start w:val="0"/>
      <w:numFmt w:val="bullet"/>
      <w:lvlText w:val="-"/>
      <w:lvlJc w:val="left"/>
      <w:pPr>
        <w:tabs>
          <w:tab w:val="left" w:pos="720"/>
        </w:tabs>
        <w:ind w:left="720" w:hanging="360"/>
      </w:pPr>
      <w:rPr>
        <w:rFonts w:hint="default" w:ascii="Times New Roman" w:hAnsi="Times New Roman" w:eastAsia="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1E526D00"/>
    <w:multiLevelType w:val="multilevel"/>
    <w:tmpl w:val="1E526D00"/>
    <w:lvl w:ilvl="0" w:tentative="0">
      <w:start w:val="1"/>
      <w:numFmt w:val="decimal"/>
      <w:lvlText w:val="%1."/>
      <w:lvlJc w:val="left"/>
      <w:pPr>
        <w:ind w:left="644" w:hanging="360"/>
      </w:pPr>
      <w:rPr>
        <w:rFonts w:hint="default"/>
        <w:b/>
      </w:rPr>
    </w:lvl>
    <w:lvl w:ilvl="1" w:tentative="0">
      <w:start w:val="1"/>
      <w:numFmt w:val="decimal"/>
      <w:isLgl/>
      <w:lvlText w:val="%1.%2."/>
      <w:lvlJc w:val="left"/>
      <w:pPr>
        <w:ind w:left="780" w:hanging="420"/>
      </w:pPr>
      <w:rPr>
        <w:rFonts w:hint="default"/>
        <w:b w:val="0"/>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3">
    <w:nsid w:val="4F216672"/>
    <w:multiLevelType w:val="multilevel"/>
    <w:tmpl w:val="4F21667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55090E30"/>
    <w:multiLevelType w:val="multilevel"/>
    <w:tmpl w:val="55090E30"/>
    <w:lvl w:ilvl="0" w:tentative="0">
      <w:start w:val="6"/>
      <w:numFmt w:val="bullet"/>
      <w:lvlText w:val="-"/>
      <w:lvlJc w:val="left"/>
      <w:pPr>
        <w:ind w:left="780" w:hanging="360"/>
      </w:pPr>
      <w:rPr>
        <w:rFonts w:hint="default" w:ascii="Times New Roman" w:hAnsi="Times New Roman" w:eastAsia="Times New Roman" w:cs="Times New Roman"/>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5">
    <w:nsid w:val="65BC3688"/>
    <w:multiLevelType w:val="multilevel"/>
    <w:tmpl w:val="65BC3688"/>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6CE31B28"/>
    <w:multiLevelType w:val="multilevel"/>
    <w:tmpl w:val="6CE31B28"/>
    <w:lvl w:ilvl="0" w:tentative="0">
      <w:start w:val="8"/>
      <w:numFmt w:val="decimal"/>
      <w:lvlText w:val="%1"/>
      <w:lvlJc w:val="left"/>
      <w:pPr>
        <w:ind w:left="840" w:hanging="360"/>
      </w:pPr>
      <w:rPr>
        <w:rFonts w:hint="default"/>
        <w:b/>
      </w:rPr>
    </w:lvl>
    <w:lvl w:ilvl="1" w:tentative="0">
      <w:start w:val="3"/>
      <w:numFmt w:val="decimal"/>
      <w:isLgl/>
      <w:lvlText w:val="%1.%2"/>
      <w:lvlJc w:val="left"/>
      <w:pPr>
        <w:ind w:left="840" w:hanging="360"/>
      </w:pPr>
      <w:rPr>
        <w:rFonts w:hint="default"/>
      </w:rPr>
    </w:lvl>
    <w:lvl w:ilvl="2" w:tentative="0">
      <w:start w:val="1"/>
      <w:numFmt w:val="decimal"/>
      <w:isLgl/>
      <w:lvlText w:val="%1.%2.%3"/>
      <w:lvlJc w:val="left"/>
      <w:pPr>
        <w:ind w:left="1200" w:hanging="720"/>
      </w:pPr>
      <w:rPr>
        <w:rFonts w:hint="default"/>
      </w:rPr>
    </w:lvl>
    <w:lvl w:ilvl="3" w:tentative="0">
      <w:start w:val="1"/>
      <w:numFmt w:val="decimal"/>
      <w:isLgl/>
      <w:lvlText w:val="%1.%2.%3.%4"/>
      <w:lvlJc w:val="left"/>
      <w:pPr>
        <w:ind w:left="1200" w:hanging="720"/>
      </w:pPr>
      <w:rPr>
        <w:rFonts w:hint="default"/>
      </w:rPr>
    </w:lvl>
    <w:lvl w:ilvl="4" w:tentative="0">
      <w:start w:val="1"/>
      <w:numFmt w:val="decimal"/>
      <w:isLgl/>
      <w:lvlText w:val="%1.%2.%3.%4.%5"/>
      <w:lvlJc w:val="left"/>
      <w:pPr>
        <w:ind w:left="1560" w:hanging="1080"/>
      </w:pPr>
      <w:rPr>
        <w:rFonts w:hint="default"/>
      </w:rPr>
    </w:lvl>
    <w:lvl w:ilvl="5" w:tentative="0">
      <w:start w:val="1"/>
      <w:numFmt w:val="decimal"/>
      <w:isLgl/>
      <w:lvlText w:val="%1.%2.%3.%4.%5.%6"/>
      <w:lvlJc w:val="left"/>
      <w:pPr>
        <w:ind w:left="1560" w:hanging="1080"/>
      </w:pPr>
      <w:rPr>
        <w:rFonts w:hint="default"/>
      </w:rPr>
    </w:lvl>
    <w:lvl w:ilvl="6" w:tentative="0">
      <w:start w:val="1"/>
      <w:numFmt w:val="decimal"/>
      <w:isLgl/>
      <w:lvlText w:val="%1.%2.%3.%4.%5.%6.%7"/>
      <w:lvlJc w:val="left"/>
      <w:pPr>
        <w:ind w:left="1920" w:hanging="1440"/>
      </w:pPr>
      <w:rPr>
        <w:rFonts w:hint="default"/>
      </w:rPr>
    </w:lvl>
    <w:lvl w:ilvl="7" w:tentative="0">
      <w:start w:val="1"/>
      <w:numFmt w:val="decimal"/>
      <w:isLgl/>
      <w:lvlText w:val="%1.%2.%3.%4.%5.%6.%7.%8"/>
      <w:lvlJc w:val="left"/>
      <w:pPr>
        <w:ind w:left="1920" w:hanging="1440"/>
      </w:pPr>
      <w:rPr>
        <w:rFonts w:hint="default"/>
      </w:rPr>
    </w:lvl>
    <w:lvl w:ilvl="8" w:tentative="0">
      <w:start w:val="1"/>
      <w:numFmt w:val="decimal"/>
      <w:isLgl/>
      <w:lvlText w:val="%1.%2.%3.%4.%5.%6.%7.%8.%9"/>
      <w:lvlJc w:val="left"/>
      <w:pPr>
        <w:ind w:left="2280" w:hanging="1800"/>
      </w:pPr>
      <w:rPr>
        <w:rFonts w:hint="default"/>
      </w:rPr>
    </w:lvl>
  </w:abstractNum>
  <w:abstractNum w:abstractNumId="7">
    <w:nsid w:val="705B1F22"/>
    <w:multiLevelType w:val="multilevel"/>
    <w:tmpl w:val="705B1F22"/>
    <w:lvl w:ilvl="0" w:tentative="0">
      <w:start w:val="1"/>
      <w:numFmt w:val="decimal"/>
      <w:lvlText w:val="%1."/>
      <w:lvlJc w:val="left"/>
      <w:pPr>
        <w:ind w:left="720" w:hanging="360"/>
      </w:pPr>
      <w:rPr>
        <w:rFonts w:ascii="Times New Roman" w:hAnsi="Times New Roman" w:eastAsia="Times New Roman"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731B27D4"/>
    <w:multiLevelType w:val="multilevel"/>
    <w:tmpl w:val="731B27D4"/>
    <w:lvl w:ilvl="0" w:tentative="0">
      <w:start w:val="8"/>
      <w:numFmt w:val="decimal"/>
      <w:lvlText w:val="%1."/>
      <w:lvlJc w:val="left"/>
      <w:pPr>
        <w:ind w:left="1200" w:hanging="360"/>
      </w:pPr>
      <w:rPr>
        <w:rFonts w:hint="default"/>
        <w:b/>
      </w:rPr>
    </w:lvl>
    <w:lvl w:ilvl="1" w:tentative="0">
      <w:start w:val="1"/>
      <w:numFmt w:val="lowerLetter"/>
      <w:lvlText w:val="%2."/>
      <w:lvlJc w:val="left"/>
      <w:pPr>
        <w:ind w:left="1920" w:hanging="360"/>
      </w:pPr>
    </w:lvl>
    <w:lvl w:ilvl="2" w:tentative="0">
      <w:start w:val="1"/>
      <w:numFmt w:val="lowerRoman"/>
      <w:lvlText w:val="%3."/>
      <w:lvlJc w:val="right"/>
      <w:pPr>
        <w:ind w:left="2640" w:hanging="180"/>
      </w:pPr>
    </w:lvl>
    <w:lvl w:ilvl="3" w:tentative="0">
      <w:start w:val="1"/>
      <w:numFmt w:val="decimal"/>
      <w:lvlText w:val="%4."/>
      <w:lvlJc w:val="left"/>
      <w:pPr>
        <w:ind w:left="3360" w:hanging="360"/>
      </w:pPr>
    </w:lvl>
    <w:lvl w:ilvl="4" w:tentative="0">
      <w:start w:val="1"/>
      <w:numFmt w:val="lowerLetter"/>
      <w:lvlText w:val="%5."/>
      <w:lvlJc w:val="left"/>
      <w:pPr>
        <w:ind w:left="4080" w:hanging="360"/>
      </w:pPr>
    </w:lvl>
    <w:lvl w:ilvl="5" w:tentative="0">
      <w:start w:val="1"/>
      <w:numFmt w:val="lowerRoman"/>
      <w:lvlText w:val="%6."/>
      <w:lvlJc w:val="right"/>
      <w:pPr>
        <w:ind w:left="4800" w:hanging="180"/>
      </w:pPr>
    </w:lvl>
    <w:lvl w:ilvl="6" w:tentative="0">
      <w:start w:val="1"/>
      <w:numFmt w:val="decimal"/>
      <w:lvlText w:val="%7."/>
      <w:lvlJc w:val="left"/>
      <w:pPr>
        <w:ind w:left="5520" w:hanging="360"/>
      </w:pPr>
    </w:lvl>
    <w:lvl w:ilvl="7" w:tentative="0">
      <w:start w:val="1"/>
      <w:numFmt w:val="lowerLetter"/>
      <w:lvlText w:val="%8."/>
      <w:lvlJc w:val="left"/>
      <w:pPr>
        <w:ind w:left="6240" w:hanging="360"/>
      </w:pPr>
    </w:lvl>
    <w:lvl w:ilvl="8" w:tentative="0">
      <w:start w:val="1"/>
      <w:numFmt w:val="lowerRoman"/>
      <w:lvlText w:val="%9."/>
      <w:lvlJc w:val="right"/>
      <w:pPr>
        <w:ind w:left="6960" w:hanging="180"/>
      </w:pPr>
    </w:lvl>
  </w:abstractNum>
  <w:num w:numId="1">
    <w:abstractNumId w:val="2"/>
  </w:num>
  <w:num w:numId="2">
    <w:abstractNumId w:val="0"/>
  </w:num>
  <w:num w:numId="3">
    <w:abstractNumId w:val="1"/>
  </w:num>
  <w:num w:numId="4">
    <w:abstractNumId w:val="8"/>
  </w:num>
  <w:num w:numId="5">
    <w:abstractNumId w:val="6"/>
  </w:num>
  <w:num w:numId="6">
    <w:abstractNumId w:val="4"/>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drawingGridHorizontalSpacing w:val="120"/>
  <w:displayHorizontalDrawingGridEvery w:val="2"/>
  <w:displayVerticalDrawingGridEvery w:val="2"/>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FA3"/>
    <w:rsid w:val="00000537"/>
    <w:rsid w:val="00000F25"/>
    <w:rsid w:val="0000245A"/>
    <w:rsid w:val="000041E9"/>
    <w:rsid w:val="00007A22"/>
    <w:rsid w:val="0001017E"/>
    <w:rsid w:val="0001208E"/>
    <w:rsid w:val="00013004"/>
    <w:rsid w:val="00013EC3"/>
    <w:rsid w:val="00014718"/>
    <w:rsid w:val="00014891"/>
    <w:rsid w:val="00015BF4"/>
    <w:rsid w:val="00017BA7"/>
    <w:rsid w:val="00026AEB"/>
    <w:rsid w:val="000372EF"/>
    <w:rsid w:val="0004206E"/>
    <w:rsid w:val="00043B6A"/>
    <w:rsid w:val="0004432C"/>
    <w:rsid w:val="0004463A"/>
    <w:rsid w:val="00052872"/>
    <w:rsid w:val="00054470"/>
    <w:rsid w:val="000550B8"/>
    <w:rsid w:val="000552F9"/>
    <w:rsid w:val="0005776F"/>
    <w:rsid w:val="00061486"/>
    <w:rsid w:val="00064B82"/>
    <w:rsid w:val="00066BB1"/>
    <w:rsid w:val="000702E6"/>
    <w:rsid w:val="00070797"/>
    <w:rsid w:val="000716C9"/>
    <w:rsid w:val="00071BB9"/>
    <w:rsid w:val="000771DF"/>
    <w:rsid w:val="00082A9B"/>
    <w:rsid w:val="00087C1E"/>
    <w:rsid w:val="00090114"/>
    <w:rsid w:val="000924C1"/>
    <w:rsid w:val="00092C85"/>
    <w:rsid w:val="00094B05"/>
    <w:rsid w:val="000A0C2E"/>
    <w:rsid w:val="000A2C5C"/>
    <w:rsid w:val="000A5655"/>
    <w:rsid w:val="000A5698"/>
    <w:rsid w:val="000A6D6C"/>
    <w:rsid w:val="000B082A"/>
    <w:rsid w:val="000B1EDC"/>
    <w:rsid w:val="000B3146"/>
    <w:rsid w:val="000B40C8"/>
    <w:rsid w:val="000B7E95"/>
    <w:rsid w:val="000D300A"/>
    <w:rsid w:val="000D3188"/>
    <w:rsid w:val="000D6E4A"/>
    <w:rsid w:val="000E1D13"/>
    <w:rsid w:val="000E2132"/>
    <w:rsid w:val="000E335E"/>
    <w:rsid w:val="000E7B79"/>
    <w:rsid w:val="000F01B5"/>
    <w:rsid w:val="000F01EC"/>
    <w:rsid w:val="000F2481"/>
    <w:rsid w:val="000F5932"/>
    <w:rsid w:val="000F5CE4"/>
    <w:rsid w:val="000F5FA3"/>
    <w:rsid w:val="000F5FE0"/>
    <w:rsid w:val="000F60DF"/>
    <w:rsid w:val="000F6D85"/>
    <w:rsid w:val="00101CF1"/>
    <w:rsid w:val="001032DF"/>
    <w:rsid w:val="00104E35"/>
    <w:rsid w:val="00106862"/>
    <w:rsid w:val="00110A67"/>
    <w:rsid w:val="001146FD"/>
    <w:rsid w:val="00116F51"/>
    <w:rsid w:val="00117DF4"/>
    <w:rsid w:val="00117E70"/>
    <w:rsid w:val="0012249F"/>
    <w:rsid w:val="001228A2"/>
    <w:rsid w:val="00130859"/>
    <w:rsid w:val="00132229"/>
    <w:rsid w:val="00137EAD"/>
    <w:rsid w:val="001413DF"/>
    <w:rsid w:val="00142CFE"/>
    <w:rsid w:val="001441F0"/>
    <w:rsid w:val="001455CB"/>
    <w:rsid w:val="001500EB"/>
    <w:rsid w:val="00150AC7"/>
    <w:rsid w:val="00152A42"/>
    <w:rsid w:val="001537A4"/>
    <w:rsid w:val="00154B6F"/>
    <w:rsid w:val="00162945"/>
    <w:rsid w:val="00162FB6"/>
    <w:rsid w:val="00163189"/>
    <w:rsid w:val="00164EA1"/>
    <w:rsid w:val="001702E0"/>
    <w:rsid w:val="00171790"/>
    <w:rsid w:val="0017545C"/>
    <w:rsid w:val="001758A1"/>
    <w:rsid w:val="0017727D"/>
    <w:rsid w:val="0017734F"/>
    <w:rsid w:val="001773D0"/>
    <w:rsid w:val="0018175F"/>
    <w:rsid w:val="001859A5"/>
    <w:rsid w:val="00195F9A"/>
    <w:rsid w:val="001962B3"/>
    <w:rsid w:val="00196928"/>
    <w:rsid w:val="001A0192"/>
    <w:rsid w:val="001A0432"/>
    <w:rsid w:val="001A09C4"/>
    <w:rsid w:val="001A5534"/>
    <w:rsid w:val="001A5F4F"/>
    <w:rsid w:val="001A6011"/>
    <w:rsid w:val="001A6ABA"/>
    <w:rsid w:val="001B1A6A"/>
    <w:rsid w:val="001B2247"/>
    <w:rsid w:val="001B38F1"/>
    <w:rsid w:val="001B4DB7"/>
    <w:rsid w:val="001B60D5"/>
    <w:rsid w:val="001B6D5C"/>
    <w:rsid w:val="001C23B2"/>
    <w:rsid w:val="001C7E18"/>
    <w:rsid w:val="001D541C"/>
    <w:rsid w:val="001D562D"/>
    <w:rsid w:val="001E10A6"/>
    <w:rsid w:val="001E4A20"/>
    <w:rsid w:val="001E7371"/>
    <w:rsid w:val="001F0C98"/>
    <w:rsid w:val="001F21BE"/>
    <w:rsid w:val="001F3D80"/>
    <w:rsid w:val="001F533C"/>
    <w:rsid w:val="001F6800"/>
    <w:rsid w:val="00206351"/>
    <w:rsid w:val="00210052"/>
    <w:rsid w:val="0021094A"/>
    <w:rsid w:val="00212B94"/>
    <w:rsid w:val="002138D7"/>
    <w:rsid w:val="00214157"/>
    <w:rsid w:val="00217427"/>
    <w:rsid w:val="002209A6"/>
    <w:rsid w:val="00220DA3"/>
    <w:rsid w:val="0022268E"/>
    <w:rsid w:val="00223789"/>
    <w:rsid w:val="00226ECD"/>
    <w:rsid w:val="00227143"/>
    <w:rsid w:val="002278DF"/>
    <w:rsid w:val="002347B3"/>
    <w:rsid w:val="002348C3"/>
    <w:rsid w:val="00243183"/>
    <w:rsid w:val="00245BBE"/>
    <w:rsid w:val="002468BD"/>
    <w:rsid w:val="0025170A"/>
    <w:rsid w:val="00251E75"/>
    <w:rsid w:val="00261410"/>
    <w:rsid w:val="00261EA3"/>
    <w:rsid w:val="0026237F"/>
    <w:rsid w:val="00262D41"/>
    <w:rsid w:val="00263B0E"/>
    <w:rsid w:val="00266550"/>
    <w:rsid w:val="00272011"/>
    <w:rsid w:val="002721B2"/>
    <w:rsid w:val="00274D59"/>
    <w:rsid w:val="0027526B"/>
    <w:rsid w:val="002756A3"/>
    <w:rsid w:val="0027715F"/>
    <w:rsid w:val="00282A02"/>
    <w:rsid w:val="002848A5"/>
    <w:rsid w:val="002861C7"/>
    <w:rsid w:val="00287F99"/>
    <w:rsid w:val="00290E29"/>
    <w:rsid w:val="00291280"/>
    <w:rsid w:val="00294268"/>
    <w:rsid w:val="00296B70"/>
    <w:rsid w:val="002A08C8"/>
    <w:rsid w:val="002A0A56"/>
    <w:rsid w:val="002A27D0"/>
    <w:rsid w:val="002A29D3"/>
    <w:rsid w:val="002A48C1"/>
    <w:rsid w:val="002B02E3"/>
    <w:rsid w:val="002B417F"/>
    <w:rsid w:val="002B457D"/>
    <w:rsid w:val="002B6E7E"/>
    <w:rsid w:val="002C0432"/>
    <w:rsid w:val="002C33E8"/>
    <w:rsid w:val="002C52D3"/>
    <w:rsid w:val="002C7ABE"/>
    <w:rsid w:val="002D6583"/>
    <w:rsid w:val="002D764C"/>
    <w:rsid w:val="002E1853"/>
    <w:rsid w:val="002E5AA0"/>
    <w:rsid w:val="002E5AC6"/>
    <w:rsid w:val="002E6474"/>
    <w:rsid w:val="002F14B8"/>
    <w:rsid w:val="002F16CD"/>
    <w:rsid w:val="002F23C2"/>
    <w:rsid w:val="002F36DC"/>
    <w:rsid w:val="002F5654"/>
    <w:rsid w:val="00302B07"/>
    <w:rsid w:val="0030323F"/>
    <w:rsid w:val="003048FE"/>
    <w:rsid w:val="00307CC8"/>
    <w:rsid w:val="00311B6A"/>
    <w:rsid w:val="00316FA3"/>
    <w:rsid w:val="00317784"/>
    <w:rsid w:val="00317D35"/>
    <w:rsid w:val="0032020C"/>
    <w:rsid w:val="00320406"/>
    <w:rsid w:val="00320432"/>
    <w:rsid w:val="00320E05"/>
    <w:rsid w:val="00322E56"/>
    <w:rsid w:val="00324DE5"/>
    <w:rsid w:val="0032515C"/>
    <w:rsid w:val="003301BE"/>
    <w:rsid w:val="00330AB5"/>
    <w:rsid w:val="003317FA"/>
    <w:rsid w:val="003336DC"/>
    <w:rsid w:val="00334AAE"/>
    <w:rsid w:val="00337AE2"/>
    <w:rsid w:val="003429D2"/>
    <w:rsid w:val="003461FC"/>
    <w:rsid w:val="00352D9C"/>
    <w:rsid w:val="003546A1"/>
    <w:rsid w:val="003548A0"/>
    <w:rsid w:val="0035513F"/>
    <w:rsid w:val="003560D7"/>
    <w:rsid w:val="003619EF"/>
    <w:rsid w:val="00364590"/>
    <w:rsid w:val="00366A68"/>
    <w:rsid w:val="00371333"/>
    <w:rsid w:val="003753AA"/>
    <w:rsid w:val="00377004"/>
    <w:rsid w:val="0038165F"/>
    <w:rsid w:val="00382B85"/>
    <w:rsid w:val="00384561"/>
    <w:rsid w:val="003910D9"/>
    <w:rsid w:val="00392440"/>
    <w:rsid w:val="00394CD5"/>
    <w:rsid w:val="00394FC3"/>
    <w:rsid w:val="003A1801"/>
    <w:rsid w:val="003A1E06"/>
    <w:rsid w:val="003A3F83"/>
    <w:rsid w:val="003A4407"/>
    <w:rsid w:val="003B1630"/>
    <w:rsid w:val="003B478B"/>
    <w:rsid w:val="003B6433"/>
    <w:rsid w:val="003C1EE4"/>
    <w:rsid w:val="003C1FDF"/>
    <w:rsid w:val="003C2703"/>
    <w:rsid w:val="003C38F6"/>
    <w:rsid w:val="003C3FC3"/>
    <w:rsid w:val="003D382D"/>
    <w:rsid w:val="003D44BE"/>
    <w:rsid w:val="003D4640"/>
    <w:rsid w:val="003D6677"/>
    <w:rsid w:val="003D6F56"/>
    <w:rsid w:val="003D7E05"/>
    <w:rsid w:val="003E049C"/>
    <w:rsid w:val="003E3E12"/>
    <w:rsid w:val="003E5E5E"/>
    <w:rsid w:val="003E666A"/>
    <w:rsid w:val="003F2B61"/>
    <w:rsid w:val="003F3EFF"/>
    <w:rsid w:val="00401138"/>
    <w:rsid w:val="00403ECD"/>
    <w:rsid w:val="004067F2"/>
    <w:rsid w:val="00407C26"/>
    <w:rsid w:val="004115E1"/>
    <w:rsid w:val="00412AEC"/>
    <w:rsid w:val="0042222E"/>
    <w:rsid w:val="004306CB"/>
    <w:rsid w:val="00431CE6"/>
    <w:rsid w:val="00434011"/>
    <w:rsid w:val="0044094D"/>
    <w:rsid w:val="00442271"/>
    <w:rsid w:val="004433B3"/>
    <w:rsid w:val="00444E78"/>
    <w:rsid w:val="00445EB1"/>
    <w:rsid w:val="0044617B"/>
    <w:rsid w:val="0044780F"/>
    <w:rsid w:val="00450C37"/>
    <w:rsid w:val="00457726"/>
    <w:rsid w:val="004610EB"/>
    <w:rsid w:val="004649E7"/>
    <w:rsid w:val="0047117D"/>
    <w:rsid w:val="00474CC0"/>
    <w:rsid w:val="00476931"/>
    <w:rsid w:val="00484869"/>
    <w:rsid w:val="00491013"/>
    <w:rsid w:val="0049274B"/>
    <w:rsid w:val="00493D45"/>
    <w:rsid w:val="00494315"/>
    <w:rsid w:val="0049491E"/>
    <w:rsid w:val="00495E1E"/>
    <w:rsid w:val="00497DB8"/>
    <w:rsid w:val="004A28B7"/>
    <w:rsid w:val="004A2D9C"/>
    <w:rsid w:val="004A3638"/>
    <w:rsid w:val="004A4A74"/>
    <w:rsid w:val="004A4F8E"/>
    <w:rsid w:val="004A568C"/>
    <w:rsid w:val="004A7AE6"/>
    <w:rsid w:val="004A7C7A"/>
    <w:rsid w:val="004B1639"/>
    <w:rsid w:val="004B3278"/>
    <w:rsid w:val="004B4CBF"/>
    <w:rsid w:val="004B4ECC"/>
    <w:rsid w:val="004B786D"/>
    <w:rsid w:val="004C4FA3"/>
    <w:rsid w:val="004C5158"/>
    <w:rsid w:val="004C56A6"/>
    <w:rsid w:val="004D11FE"/>
    <w:rsid w:val="004D7334"/>
    <w:rsid w:val="004D7D7B"/>
    <w:rsid w:val="004E0C5A"/>
    <w:rsid w:val="004E59BC"/>
    <w:rsid w:val="004E7E39"/>
    <w:rsid w:val="004F771C"/>
    <w:rsid w:val="00503898"/>
    <w:rsid w:val="00504C0B"/>
    <w:rsid w:val="00504D96"/>
    <w:rsid w:val="00505CB1"/>
    <w:rsid w:val="0050772C"/>
    <w:rsid w:val="005079F9"/>
    <w:rsid w:val="0051024C"/>
    <w:rsid w:val="00510807"/>
    <w:rsid w:val="0051148F"/>
    <w:rsid w:val="00511B60"/>
    <w:rsid w:val="005145C3"/>
    <w:rsid w:val="00514FB9"/>
    <w:rsid w:val="0051697E"/>
    <w:rsid w:val="005211B6"/>
    <w:rsid w:val="00521C00"/>
    <w:rsid w:val="00522BB4"/>
    <w:rsid w:val="00523663"/>
    <w:rsid w:val="0052476A"/>
    <w:rsid w:val="00530B1B"/>
    <w:rsid w:val="00531ABB"/>
    <w:rsid w:val="00535B63"/>
    <w:rsid w:val="005403BE"/>
    <w:rsid w:val="0054044A"/>
    <w:rsid w:val="0054077A"/>
    <w:rsid w:val="00541BD6"/>
    <w:rsid w:val="005445B9"/>
    <w:rsid w:val="00545B6D"/>
    <w:rsid w:val="005461C2"/>
    <w:rsid w:val="00546CD7"/>
    <w:rsid w:val="0055442F"/>
    <w:rsid w:val="0055504B"/>
    <w:rsid w:val="00555A38"/>
    <w:rsid w:val="0055656E"/>
    <w:rsid w:val="00557294"/>
    <w:rsid w:val="0056399A"/>
    <w:rsid w:val="005644C9"/>
    <w:rsid w:val="00564909"/>
    <w:rsid w:val="0056580E"/>
    <w:rsid w:val="00565826"/>
    <w:rsid w:val="00565AC3"/>
    <w:rsid w:val="005669AE"/>
    <w:rsid w:val="0057003B"/>
    <w:rsid w:val="0057068D"/>
    <w:rsid w:val="0057189B"/>
    <w:rsid w:val="0057236B"/>
    <w:rsid w:val="00573334"/>
    <w:rsid w:val="005737DF"/>
    <w:rsid w:val="00577BA0"/>
    <w:rsid w:val="00577F33"/>
    <w:rsid w:val="00582A8F"/>
    <w:rsid w:val="00582FB4"/>
    <w:rsid w:val="00583AB8"/>
    <w:rsid w:val="00584B57"/>
    <w:rsid w:val="00586133"/>
    <w:rsid w:val="005900D1"/>
    <w:rsid w:val="0059431C"/>
    <w:rsid w:val="00597581"/>
    <w:rsid w:val="005A1253"/>
    <w:rsid w:val="005A18D6"/>
    <w:rsid w:val="005A78B3"/>
    <w:rsid w:val="005B2665"/>
    <w:rsid w:val="005B2A90"/>
    <w:rsid w:val="005B3832"/>
    <w:rsid w:val="005B55D0"/>
    <w:rsid w:val="005C0E28"/>
    <w:rsid w:val="005C49C7"/>
    <w:rsid w:val="005C5218"/>
    <w:rsid w:val="005C5A26"/>
    <w:rsid w:val="005C7790"/>
    <w:rsid w:val="005C7B89"/>
    <w:rsid w:val="005D6860"/>
    <w:rsid w:val="005D6885"/>
    <w:rsid w:val="005E122C"/>
    <w:rsid w:val="005E2FA7"/>
    <w:rsid w:val="005E5B34"/>
    <w:rsid w:val="005E740E"/>
    <w:rsid w:val="005F3D5E"/>
    <w:rsid w:val="005F74DA"/>
    <w:rsid w:val="00600C31"/>
    <w:rsid w:val="0060141F"/>
    <w:rsid w:val="00602676"/>
    <w:rsid w:val="00602A0C"/>
    <w:rsid w:val="00602EB5"/>
    <w:rsid w:val="00604762"/>
    <w:rsid w:val="006073DB"/>
    <w:rsid w:val="00607E23"/>
    <w:rsid w:val="006100A6"/>
    <w:rsid w:val="00610D1F"/>
    <w:rsid w:val="006145E6"/>
    <w:rsid w:val="00615B96"/>
    <w:rsid w:val="00615D25"/>
    <w:rsid w:val="0062296E"/>
    <w:rsid w:val="0062411D"/>
    <w:rsid w:val="00624C60"/>
    <w:rsid w:val="00625B09"/>
    <w:rsid w:val="006261E7"/>
    <w:rsid w:val="00631840"/>
    <w:rsid w:val="00632781"/>
    <w:rsid w:val="00633D1A"/>
    <w:rsid w:val="00634D27"/>
    <w:rsid w:val="00637074"/>
    <w:rsid w:val="00647EF5"/>
    <w:rsid w:val="00650E0C"/>
    <w:rsid w:val="006522D8"/>
    <w:rsid w:val="006526D7"/>
    <w:rsid w:val="0065718F"/>
    <w:rsid w:val="00657B25"/>
    <w:rsid w:val="00657FBD"/>
    <w:rsid w:val="0066065C"/>
    <w:rsid w:val="00660841"/>
    <w:rsid w:val="00660C3E"/>
    <w:rsid w:val="00661C7D"/>
    <w:rsid w:val="0066226F"/>
    <w:rsid w:val="00663BE1"/>
    <w:rsid w:val="006649AE"/>
    <w:rsid w:val="006714A0"/>
    <w:rsid w:val="006721B2"/>
    <w:rsid w:val="00673E5F"/>
    <w:rsid w:val="00674F90"/>
    <w:rsid w:val="00675961"/>
    <w:rsid w:val="006763AB"/>
    <w:rsid w:val="00676BAF"/>
    <w:rsid w:val="006813F5"/>
    <w:rsid w:val="00687CB6"/>
    <w:rsid w:val="00692692"/>
    <w:rsid w:val="00693D6D"/>
    <w:rsid w:val="00694580"/>
    <w:rsid w:val="00697E7D"/>
    <w:rsid w:val="006A199A"/>
    <w:rsid w:val="006A4C80"/>
    <w:rsid w:val="006B01BD"/>
    <w:rsid w:val="006B021A"/>
    <w:rsid w:val="006B4602"/>
    <w:rsid w:val="006B59C8"/>
    <w:rsid w:val="006C0113"/>
    <w:rsid w:val="006C52BC"/>
    <w:rsid w:val="006C54C8"/>
    <w:rsid w:val="006C6137"/>
    <w:rsid w:val="006D028D"/>
    <w:rsid w:val="006D1BF5"/>
    <w:rsid w:val="006D2A0C"/>
    <w:rsid w:val="006D5194"/>
    <w:rsid w:val="006D711B"/>
    <w:rsid w:val="006E173E"/>
    <w:rsid w:val="006E4665"/>
    <w:rsid w:val="006E5481"/>
    <w:rsid w:val="006E57BA"/>
    <w:rsid w:val="006F36AF"/>
    <w:rsid w:val="006F452A"/>
    <w:rsid w:val="006F4D80"/>
    <w:rsid w:val="00701987"/>
    <w:rsid w:val="00702004"/>
    <w:rsid w:val="00706C30"/>
    <w:rsid w:val="007152A8"/>
    <w:rsid w:val="0071533E"/>
    <w:rsid w:val="007172F3"/>
    <w:rsid w:val="007256E0"/>
    <w:rsid w:val="00727215"/>
    <w:rsid w:val="007306D9"/>
    <w:rsid w:val="007306E3"/>
    <w:rsid w:val="00731E77"/>
    <w:rsid w:val="00733597"/>
    <w:rsid w:val="00733AA7"/>
    <w:rsid w:val="00734A67"/>
    <w:rsid w:val="0073573E"/>
    <w:rsid w:val="0074141F"/>
    <w:rsid w:val="00743088"/>
    <w:rsid w:val="007451C5"/>
    <w:rsid w:val="00750CC2"/>
    <w:rsid w:val="00751D6F"/>
    <w:rsid w:val="007535DA"/>
    <w:rsid w:val="0075684A"/>
    <w:rsid w:val="007632CA"/>
    <w:rsid w:val="00763589"/>
    <w:rsid w:val="00764AD4"/>
    <w:rsid w:val="00765E71"/>
    <w:rsid w:val="0076603C"/>
    <w:rsid w:val="00767195"/>
    <w:rsid w:val="00770216"/>
    <w:rsid w:val="007716F0"/>
    <w:rsid w:val="00771750"/>
    <w:rsid w:val="0077282F"/>
    <w:rsid w:val="0077302C"/>
    <w:rsid w:val="00783E48"/>
    <w:rsid w:val="00786006"/>
    <w:rsid w:val="007934B2"/>
    <w:rsid w:val="007934BA"/>
    <w:rsid w:val="00796EB6"/>
    <w:rsid w:val="007973D8"/>
    <w:rsid w:val="007A66DD"/>
    <w:rsid w:val="007A6C21"/>
    <w:rsid w:val="007B09A1"/>
    <w:rsid w:val="007B167B"/>
    <w:rsid w:val="007B7921"/>
    <w:rsid w:val="007C2B61"/>
    <w:rsid w:val="007C474A"/>
    <w:rsid w:val="007C6824"/>
    <w:rsid w:val="007D0016"/>
    <w:rsid w:val="007D1759"/>
    <w:rsid w:val="007D3E19"/>
    <w:rsid w:val="007D5576"/>
    <w:rsid w:val="007D70FE"/>
    <w:rsid w:val="007D77FD"/>
    <w:rsid w:val="007E111E"/>
    <w:rsid w:val="007E209A"/>
    <w:rsid w:val="007E2396"/>
    <w:rsid w:val="007E2B3B"/>
    <w:rsid w:val="007E4964"/>
    <w:rsid w:val="007F202A"/>
    <w:rsid w:val="007F7A02"/>
    <w:rsid w:val="00805C1B"/>
    <w:rsid w:val="00822C32"/>
    <w:rsid w:val="00831F71"/>
    <w:rsid w:val="00832A2C"/>
    <w:rsid w:val="0083344D"/>
    <w:rsid w:val="00834810"/>
    <w:rsid w:val="0083534F"/>
    <w:rsid w:val="00836598"/>
    <w:rsid w:val="0083680F"/>
    <w:rsid w:val="00837796"/>
    <w:rsid w:val="00843A43"/>
    <w:rsid w:val="00853ACA"/>
    <w:rsid w:val="0085541F"/>
    <w:rsid w:val="00861D7D"/>
    <w:rsid w:val="00865E7C"/>
    <w:rsid w:val="008665AA"/>
    <w:rsid w:val="00867F9C"/>
    <w:rsid w:val="00872237"/>
    <w:rsid w:val="0087367C"/>
    <w:rsid w:val="00874D9A"/>
    <w:rsid w:val="00876FD9"/>
    <w:rsid w:val="008803E4"/>
    <w:rsid w:val="00880F84"/>
    <w:rsid w:val="00882161"/>
    <w:rsid w:val="00884DC3"/>
    <w:rsid w:val="00893BFE"/>
    <w:rsid w:val="00893C5E"/>
    <w:rsid w:val="0089404B"/>
    <w:rsid w:val="008973AE"/>
    <w:rsid w:val="00897567"/>
    <w:rsid w:val="008979AD"/>
    <w:rsid w:val="008A2314"/>
    <w:rsid w:val="008A2535"/>
    <w:rsid w:val="008A2F34"/>
    <w:rsid w:val="008A3992"/>
    <w:rsid w:val="008A3F41"/>
    <w:rsid w:val="008A52C6"/>
    <w:rsid w:val="008A5448"/>
    <w:rsid w:val="008B327C"/>
    <w:rsid w:val="008B3475"/>
    <w:rsid w:val="008B376D"/>
    <w:rsid w:val="008B4A41"/>
    <w:rsid w:val="008B702E"/>
    <w:rsid w:val="008C041E"/>
    <w:rsid w:val="008C178C"/>
    <w:rsid w:val="008C75C7"/>
    <w:rsid w:val="008D1404"/>
    <w:rsid w:val="008D4A85"/>
    <w:rsid w:val="008D649E"/>
    <w:rsid w:val="008D76B2"/>
    <w:rsid w:val="008E1CAF"/>
    <w:rsid w:val="008E1D55"/>
    <w:rsid w:val="008E4389"/>
    <w:rsid w:val="008E4CA1"/>
    <w:rsid w:val="008E6136"/>
    <w:rsid w:val="008E63F3"/>
    <w:rsid w:val="008F0E72"/>
    <w:rsid w:val="008F166B"/>
    <w:rsid w:val="008F1858"/>
    <w:rsid w:val="008F285E"/>
    <w:rsid w:val="00902694"/>
    <w:rsid w:val="00907073"/>
    <w:rsid w:val="00910C90"/>
    <w:rsid w:val="00910CE6"/>
    <w:rsid w:val="00914C2E"/>
    <w:rsid w:val="00916A9A"/>
    <w:rsid w:val="00916D90"/>
    <w:rsid w:val="0091775D"/>
    <w:rsid w:val="00917E3F"/>
    <w:rsid w:val="00921137"/>
    <w:rsid w:val="00921B04"/>
    <w:rsid w:val="0092221A"/>
    <w:rsid w:val="00922E54"/>
    <w:rsid w:val="00923162"/>
    <w:rsid w:val="009274F6"/>
    <w:rsid w:val="0093273E"/>
    <w:rsid w:val="0093290B"/>
    <w:rsid w:val="0093325A"/>
    <w:rsid w:val="009353DC"/>
    <w:rsid w:val="00941A9A"/>
    <w:rsid w:val="00942512"/>
    <w:rsid w:val="00944EF9"/>
    <w:rsid w:val="009534BC"/>
    <w:rsid w:val="00957E7A"/>
    <w:rsid w:val="00963874"/>
    <w:rsid w:val="00971345"/>
    <w:rsid w:val="0098584A"/>
    <w:rsid w:val="00985F63"/>
    <w:rsid w:val="00990F20"/>
    <w:rsid w:val="00991DBB"/>
    <w:rsid w:val="00992AC6"/>
    <w:rsid w:val="00992F32"/>
    <w:rsid w:val="009933C1"/>
    <w:rsid w:val="009A051C"/>
    <w:rsid w:val="009A6EDA"/>
    <w:rsid w:val="009A7173"/>
    <w:rsid w:val="009B3752"/>
    <w:rsid w:val="009B62BD"/>
    <w:rsid w:val="009C07D6"/>
    <w:rsid w:val="009C3A11"/>
    <w:rsid w:val="009C68E4"/>
    <w:rsid w:val="009C6CC8"/>
    <w:rsid w:val="009D1A29"/>
    <w:rsid w:val="009D6558"/>
    <w:rsid w:val="009D7857"/>
    <w:rsid w:val="009E12A7"/>
    <w:rsid w:val="009E220B"/>
    <w:rsid w:val="009E4103"/>
    <w:rsid w:val="009E5462"/>
    <w:rsid w:val="009E6F8C"/>
    <w:rsid w:val="00A02AC3"/>
    <w:rsid w:val="00A03BC6"/>
    <w:rsid w:val="00A05589"/>
    <w:rsid w:val="00A0699C"/>
    <w:rsid w:val="00A101F6"/>
    <w:rsid w:val="00A1404A"/>
    <w:rsid w:val="00A159F0"/>
    <w:rsid w:val="00A16AE2"/>
    <w:rsid w:val="00A2142D"/>
    <w:rsid w:val="00A21C07"/>
    <w:rsid w:val="00A22C65"/>
    <w:rsid w:val="00A22E6F"/>
    <w:rsid w:val="00A24D32"/>
    <w:rsid w:val="00A27481"/>
    <w:rsid w:val="00A31CBA"/>
    <w:rsid w:val="00A3316F"/>
    <w:rsid w:val="00A34846"/>
    <w:rsid w:val="00A45EA6"/>
    <w:rsid w:val="00A5064D"/>
    <w:rsid w:val="00A506D7"/>
    <w:rsid w:val="00A507DF"/>
    <w:rsid w:val="00A54D7F"/>
    <w:rsid w:val="00A55374"/>
    <w:rsid w:val="00A55D09"/>
    <w:rsid w:val="00A5705C"/>
    <w:rsid w:val="00A572FD"/>
    <w:rsid w:val="00A62BFA"/>
    <w:rsid w:val="00A63501"/>
    <w:rsid w:val="00A66AAF"/>
    <w:rsid w:val="00A66B5E"/>
    <w:rsid w:val="00A67B7A"/>
    <w:rsid w:val="00A70267"/>
    <w:rsid w:val="00A80179"/>
    <w:rsid w:val="00A81570"/>
    <w:rsid w:val="00A82896"/>
    <w:rsid w:val="00A83CE6"/>
    <w:rsid w:val="00A8495A"/>
    <w:rsid w:val="00A86787"/>
    <w:rsid w:val="00AA11F6"/>
    <w:rsid w:val="00AA3D88"/>
    <w:rsid w:val="00AA4EC2"/>
    <w:rsid w:val="00AA5CC2"/>
    <w:rsid w:val="00AA6458"/>
    <w:rsid w:val="00AB2126"/>
    <w:rsid w:val="00AB553C"/>
    <w:rsid w:val="00AB5AF2"/>
    <w:rsid w:val="00AB720F"/>
    <w:rsid w:val="00AC69D8"/>
    <w:rsid w:val="00AD1661"/>
    <w:rsid w:val="00AD267A"/>
    <w:rsid w:val="00AD2A0C"/>
    <w:rsid w:val="00AD2E19"/>
    <w:rsid w:val="00AD5808"/>
    <w:rsid w:val="00AE2B2A"/>
    <w:rsid w:val="00AE594A"/>
    <w:rsid w:val="00AF2ED6"/>
    <w:rsid w:val="00B02BD7"/>
    <w:rsid w:val="00B04814"/>
    <w:rsid w:val="00B06043"/>
    <w:rsid w:val="00B06670"/>
    <w:rsid w:val="00B07FAE"/>
    <w:rsid w:val="00B11815"/>
    <w:rsid w:val="00B15A44"/>
    <w:rsid w:val="00B17996"/>
    <w:rsid w:val="00B2038B"/>
    <w:rsid w:val="00B23888"/>
    <w:rsid w:val="00B247AA"/>
    <w:rsid w:val="00B276F6"/>
    <w:rsid w:val="00B27C82"/>
    <w:rsid w:val="00B32887"/>
    <w:rsid w:val="00B33262"/>
    <w:rsid w:val="00B33A85"/>
    <w:rsid w:val="00B3416D"/>
    <w:rsid w:val="00B349AB"/>
    <w:rsid w:val="00B35FAD"/>
    <w:rsid w:val="00B367AE"/>
    <w:rsid w:val="00B421CE"/>
    <w:rsid w:val="00B43478"/>
    <w:rsid w:val="00B44EF5"/>
    <w:rsid w:val="00B467A5"/>
    <w:rsid w:val="00B46914"/>
    <w:rsid w:val="00B50AA5"/>
    <w:rsid w:val="00B511C5"/>
    <w:rsid w:val="00B63CB0"/>
    <w:rsid w:val="00B72CDC"/>
    <w:rsid w:val="00B730B5"/>
    <w:rsid w:val="00B74FAF"/>
    <w:rsid w:val="00B75AF1"/>
    <w:rsid w:val="00B76EC6"/>
    <w:rsid w:val="00B77156"/>
    <w:rsid w:val="00B77554"/>
    <w:rsid w:val="00B82E1F"/>
    <w:rsid w:val="00B9073F"/>
    <w:rsid w:val="00B93093"/>
    <w:rsid w:val="00B93333"/>
    <w:rsid w:val="00B93B3D"/>
    <w:rsid w:val="00B94657"/>
    <w:rsid w:val="00B94C26"/>
    <w:rsid w:val="00B94DAB"/>
    <w:rsid w:val="00B965D3"/>
    <w:rsid w:val="00BA18B7"/>
    <w:rsid w:val="00BA191F"/>
    <w:rsid w:val="00BA472F"/>
    <w:rsid w:val="00BB4B5B"/>
    <w:rsid w:val="00BB799F"/>
    <w:rsid w:val="00BC271C"/>
    <w:rsid w:val="00BC657A"/>
    <w:rsid w:val="00BD6A65"/>
    <w:rsid w:val="00BD6CAD"/>
    <w:rsid w:val="00BD6D9B"/>
    <w:rsid w:val="00BD750D"/>
    <w:rsid w:val="00BE0CFF"/>
    <w:rsid w:val="00BE302A"/>
    <w:rsid w:val="00BE46CB"/>
    <w:rsid w:val="00BF0A33"/>
    <w:rsid w:val="00BF276A"/>
    <w:rsid w:val="00C0018C"/>
    <w:rsid w:val="00C068D0"/>
    <w:rsid w:val="00C12E40"/>
    <w:rsid w:val="00C12EB0"/>
    <w:rsid w:val="00C13AA3"/>
    <w:rsid w:val="00C13B66"/>
    <w:rsid w:val="00C16421"/>
    <w:rsid w:val="00C16FA6"/>
    <w:rsid w:val="00C2116D"/>
    <w:rsid w:val="00C237E7"/>
    <w:rsid w:val="00C35F27"/>
    <w:rsid w:val="00C377DF"/>
    <w:rsid w:val="00C37F17"/>
    <w:rsid w:val="00C43CF6"/>
    <w:rsid w:val="00C44194"/>
    <w:rsid w:val="00C4648B"/>
    <w:rsid w:val="00C51360"/>
    <w:rsid w:val="00C60364"/>
    <w:rsid w:val="00C6238A"/>
    <w:rsid w:val="00C627EF"/>
    <w:rsid w:val="00C666AE"/>
    <w:rsid w:val="00C70A04"/>
    <w:rsid w:val="00C712B1"/>
    <w:rsid w:val="00C71645"/>
    <w:rsid w:val="00C733E9"/>
    <w:rsid w:val="00C8028C"/>
    <w:rsid w:val="00C80D73"/>
    <w:rsid w:val="00C82261"/>
    <w:rsid w:val="00C84C76"/>
    <w:rsid w:val="00C85978"/>
    <w:rsid w:val="00C86EF1"/>
    <w:rsid w:val="00C9472E"/>
    <w:rsid w:val="00C97AE6"/>
    <w:rsid w:val="00CA0BDB"/>
    <w:rsid w:val="00CA1C89"/>
    <w:rsid w:val="00CA50C4"/>
    <w:rsid w:val="00CA5205"/>
    <w:rsid w:val="00CA5DD8"/>
    <w:rsid w:val="00CA5DE6"/>
    <w:rsid w:val="00CA795D"/>
    <w:rsid w:val="00CB0228"/>
    <w:rsid w:val="00CB082C"/>
    <w:rsid w:val="00CC1FEF"/>
    <w:rsid w:val="00CC633C"/>
    <w:rsid w:val="00CC74C1"/>
    <w:rsid w:val="00CC75ED"/>
    <w:rsid w:val="00CD1DA8"/>
    <w:rsid w:val="00CD41EA"/>
    <w:rsid w:val="00CE0657"/>
    <w:rsid w:val="00CE13BB"/>
    <w:rsid w:val="00CE161F"/>
    <w:rsid w:val="00CE2BDC"/>
    <w:rsid w:val="00CE4528"/>
    <w:rsid w:val="00CE5A14"/>
    <w:rsid w:val="00CE5AE4"/>
    <w:rsid w:val="00CE6D17"/>
    <w:rsid w:val="00CF00A9"/>
    <w:rsid w:val="00CF1D42"/>
    <w:rsid w:val="00CF1D8E"/>
    <w:rsid w:val="00CF2375"/>
    <w:rsid w:val="00CF27E8"/>
    <w:rsid w:val="00CF3AA8"/>
    <w:rsid w:val="00CF71F0"/>
    <w:rsid w:val="00CF7838"/>
    <w:rsid w:val="00D00FE2"/>
    <w:rsid w:val="00D1293E"/>
    <w:rsid w:val="00D159B0"/>
    <w:rsid w:val="00D242C4"/>
    <w:rsid w:val="00D273E5"/>
    <w:rsid w:val="00D31724"/>
    <w:rsid w:val="00D33CA9"/>
    <w:rsid w:val="00D422C4"/>
    <w:rsid w:val="00D434B6"/>
    <w:rsid w:val="00D4631B"/>
    <w:rsid w:val="00D464C1"/>
    <w:rsid w:val="00D50B3C"/>
    <w:rsid w:val="00D57B38"/>
    <w:rsid w:val="00D60956"/>
    <w:rsid w:val="00D61E57"/>
    <w:rsid w:val="00D649CE"/>
    <w:rsid w:val="00D64FC1"/>
    <w:rsid w:val="00D652E0"/>
    <w:rsid w:val="00D657EC"/>
    <w:rsid w:val="00D71B80"/>
    <w:rsid w:val="00D76782"/>
    <w:rsid w:val="00D76AE1"/>
    <w:rsid w:val="00D80046"/>
    <w:rsid w:val="00D83F1A"/>
    <w:rsid w:val="00D846B2"/>
    <w:rsid w:val="00D850AD"/>
    <w:rsid w:val="00D87288"/>
    <w:rsid w:val="00D90847"/>
    <w:rsid w:val="00D935CC"/>
    <w:rsid w:val="00D95998"/>
    <w:rsid w:val="00DA0446"/>
    <w:rsid w:val="00DA0FA9"/>
    <w:rsid w:val="00DA1379"/>
    <w:rsid w:val="00DA1496"/>
    <w:rsid w:val="00DA21D0"/>
    <w:rsid w:val="00DA2429"/>
    <w:rsid w:val="00DA63EC"/>
    <w:rsid w:val="00DA6959"/>
    <w:rsid w:val="00DB00DE"/>
    <w:rsid w:val="00DB5380"/>
    <w:rsid w:val="00DB56FC"/>
    <w:rsid w:val="00DB5DE2"/>
    <w:rsid w:val="00DC0937"/>
    <w:rsid w:val="00DC56C7"/>
    <w:rsid w:val="00DC7898"/>
    <w:rsid w:val="00DD00C9"/>
    <w:rsid w:val="00DD12F5"/>
    <w:rsid w:val="00DD280F"/>
    <w:rsid w:val="00DD3754"/>
    <w:rsid w:val="00DD3D0F"/>
    <w:rsid w:val="00DD50FF"/>
    <w:rsid w:val="00DD6316"/>
    <w:rsid w:val="00DD71FC"/>
    <w:rsid w:val="00DE17FD"/>
    <w:rsid w:val="00DE50BF"/>
    <w:rsid w:val="00DE6EBF"/>
    <w:rsid w:val="00DF2842"/>
    <w:rsid w:val="00DF2E5C"/>
    <w:rsid w:val="00DF46C7"/>
    <w:rsid w:val="00DF5354"/>
    <w:rsid w:val="00DF7D0D"/>
    <w:rsid w:val="00E00480"/>
    <w:rsid w:val="00E0439C"/>
    <w:rsid w:val="00E04700"/>
    <w:rsid w:val="00E114A4"/>
    <w:rsid w:val="00E11C2A"/>
    <w:rsid w:val="00E20D28"/>
    <w:rsid w:val="00E21BCE"/>
    <w:rsid w:val="00E2272D"/>
    <w:rsid w:val="00E22EAE"/>
    <w:rsid w:val="00E23757"/>
    <w:rsid w:val="00E27338"/>
    <w:rsid w:val="00E34D82"/>
    <w:rsid w:val="00E37435"/>
    <w:rsid w:val="00E415A2"/>
    <w:rsid w:val="00E41E50"/>
    <w:rsid w:val="00E42AD5"/>
    <w:rsid w:val="00E45BEB"/>
    <w:rsid w:val="00E51FD2"/>
    <w:rsid w:val="00E559E9"/>
    <w:rsid w:val="00E57AFA"/>
    <w:rsid w:val="00E60706"/>
    <w:rsid w:val="00E613B9"/>
    <w:rsid w:val="00E618C6"/>
    <w:rsid w:val="00E61CA5"/>
    <w:rsid w:val="00E621AC"/>
    <w:rsid w:val="00E62911"/>
    <w:rsid w:val="00E63852"/>
    <w:rsid w:val="00E639F7"/>
    <w:rsid w:val="00E64C4B"/>
    <w:rsid w:val="00E66BA2"/>
    <w:rsid w:val="00E72982"/>
    <w:rsid w:val="00E755C1"/>
    <w:rsid w:val="00E765D5"/>
    <w:rsid w:val="00E81F13"/>
    <w:rsid w:val="00E84A15"/>
    <w:rsid w:val="00E850F3"/>
    <w:rsid w:val="00E8511B"/>
    <w:rsid w:val="00E90F04"/>
    <w:rsid w:val="00E91F7A"/>
    <w:rsid w:val="00E92321"/>
    <w:rsid w:val="00E93A61"/>
    <w:rsid w:val="00E9414B"/>
    <w:rsid w:val="00E97BF7"/>
    <w:rsid w:val="00EA4B0B"/>
    <w:rsid w:val="00EA4E2E"/>
    <w:rsid w:val="00EB0610"/>
    <w:rsid w:val="00EB4DAD"/>
    <w:rsid w:val="00EB6446"/>
    <w:rsid w:val="00EB7376"/>
    <w:rsid w:val="00EC0D65"/>
    <w:rsid w:val="00EC0DDF"/>
    <w:rsid w:val="00EC1020"/>
    <w:rsid w:val="00EC3585"/>
    <w:rsid w:val="00ED0F07"/>
    <w:rsid w:val="00ED2077"/>
    <w:rsid w:val="00ED2475"/>
    <w:rsid w:val="00ED758D"/>
    <w:rsid w:val="00EE02B8"/>
    <w:rsid w:val="00EE3695"/>
    <w:rsid w:val="00EE7E2C"/>
    <w:rsid w:val="00EF3604"/>
    <w:rsid w:val="00EF3E4F"/>
    <w:rsid w:val="00EF63B2"/>
    <w:rsid w:val="00EF75C4"/>
    <w:rsid w:val="00F0173A"/>
    <w:rsid w:val="00F03F7B"/>
    <w:rsid w:val="00F05EB6"/>
    <w:rsid w:val="00F06F9D"/>
    <w:rsid w:val="00F14283"/>
    <w:rsid w:val="00F14BE3"/>
    <w:rsid w:val="00F16E0C"/>
    <w:rsid w:val="00F21EDD"/>
    <w:rsid w:val="00F224CB"/>
    <w:rsid w:val="00F252AA"/>
    <w:rsid w:val="00F25F6A"/>
    <w:rsid w:val="00F26688"/>
    <w:rsid w:val="00F269AF"/>
    <w:rsid w:val="00F27B7C"/>
    <w:rsid w:val="00F33CF7"/>
    <w:rsid w:val="00F37385"/>
    <w:rsid w:val="00F3786D"/>
    <w:rsid w:val="00F42772"/>
    <w:rsid w:val="00F45130"/>
    <w:rsid w:val="00F45246"/>
    <w:rsid w:val="00F5227E"/>
    <w:rsid w:val="00F568A0"/>
    <w:rsid w:val="00F63884"/>
    <w:rsid w:val="00F63A16"/>
    <w:rsid w:val="00F6415D"/>
    <w:rsid w:val="00F64577"/>
    <w:rsid w:val="00F706DB"/>
    <w:rsid w:val="00F7363E"/>
    <w:rsid w:val="00F75189"/>
    <w:rsid w:val="00F765E6"/>
    <w:rsid w:val="00F779CE"/>
    <w:rsid w:val="00F77D44"/>
    <w:rsid w:val="00F808EE"/>
    <w:rsid w:val="00F8168D"/>
    <w:rsid w:val="00F82D43"/>
    <w:rsid w:val="00F83364"/>
    <w:rsid w:val="00F84F00"/>
    <w:rsid w:val="00F8629F"/>
    <w:rsid w:val="00F902B0"/>
    <w:rsid w:val="00F9235D"/>
    <w:rsid w:val="00F9670B"/>
    <w:rsid w:val="00F97241"/>
    <w:rsid w:val="00FA24DE"/>
    <w:rsid w:val="00FA72F7"/>
    <w:rsid w:val="00FB5154"/>
    <w:rsid w:val="00FC047B"/>
    <w:rsid w:val="00FD2CED"/>
    <w:rsid w:val="00FD2F8D"/>
    <w:rsid w:val="00FD557B"/>
    <w:rsid w:val="00FD628E"/>
    <w:rsid w:val="00FD6328"/>
    <w:rsid w:val="00FD7D10"/>
    <w:rsid w:val="00FE3DC0"/>
    <w:rsid w:val="00FE53F4"/>
    <w:rsid w:val="00FF0EAF"/>
    <w:rsid w:val="00FF1867"/>
    <w:rsid w:val="00FF6EAF"/>
    <w:rsid w:val="464F1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8"/>
    <w:uiPriority w:val="0"/>
    <w:rPr>
      <w:rFonts w:ascii="Tahoma" w:hAnsi="Tahoma" w:cs="Tahoma"/>
      <w:sz w:val="16"/>
      <w:szCs w:val="16"/>
    </w:rPr>
  </w:style>
  <w:style w:type="paragraph" w:styleId="3">
    <w:name w:val="Body Text"/>
    <w:basedOn w:val="1"/>
    <w:link w:val="19"/>
    <w:uiPriority w:val="0"/>
    <w:pPr>
      <w:spacing w:after="120"/>
    </w:pPr>
  </w:style>
  <w:style w:type="paragraph" w:styleId="4">
    <w:name w:val="Body Text Indent"/>
    <w:basedOn w:val="1"/>
    <w:link w:val="17"/>
    <w:uiPriority w:val="0"/>
    <w:pPr>
      <w:ind w:left="360"/>
      <w:jc w:val="both"/>
    </w:pPr>
    <w:rPr>
      <w:lang w:val="sr-Latn-CS"/>
    </w:rPr>
  </w:style>
  <w:style w:type="paragraph" w:styleId="5">
    <w:name w:val="footer"/>
    <w:basedOn w:val="1"/>
    <w:link w:val="12"/>
    <w:uiPriority w:val="0"/>
    <w:pPr>
      <w:tabs>
        <w:tab w:val="center" w:pos="4680"/>
        <w:tab w:val="right" w:pos="9360"/>
      </w:tabs>
    </w:pPr>
  </w:style>
  <w:style w:type="paragraph" w:styleId="6">
    <w:name w:val="header"/>
    <w:basedOn w:val="1"/>
    <w:link w:val="11"/>
    <w:uiPriority w:val="0"/>
    <w:pPr>
      <w:tabs>
        <w:tab w:val="center" w:pos="4536"/>
        <w:tab w:val="right" w:pos="9072"/>
      </w:tabs>
    </w:pPr>
    <w:rPr>
      <w:lang w:val="sr-Latn-CS" w:eastAsia="sr-Latn-CS"/>
    </w:rPr>
  </w:style>
  <w:style w:type="character" w:styleId="8">
    <w:name w:val="Hyperlink"/>
    <w:basedOn w:val="7"/>
    <w:uiPriority w:val="0"/>
    <w:rPr>
      <w:color w:val="0000FF"/>
      <w:u w:val="single"/>
    </w:rPr>
  </w:style>
  <w:style w:type="table" w:styleId="10">
    <w:name w:val="Table Grid"/>
    <w:basedOn w:val="9"/>
    <w:uiPriority w:val="59"/>
    <w:rPr>
      <w:rFonts w:ascii="Calibri" w:hAnsi="Calibri" w:eastAsia="Calibri"/>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1">
    <w:name w:val="Header Char"/>
    <w:basedOn w:val="7"/>
    <w:link w:val="6"/>
    <w:uiPriority w:val="0"/>
    <w:rPr>
      <w:sz w:val="24"/>
      <w:szCs w:val="24"/>
      <w:lang w:val="sr-Latn-CS" w:eastAsia="sr-Latn-CS"/>
    </w:rPr>
  </w:style>
  <w:style w:type="character" w:customStyle="1" w:styleId="12">
    <w:name w:val="Footer Char"/>
    <w:basedOn w:val="7"/>
    <w:link w:val="5"/>
    <w:uiPriority w:val="0"/>
    <w:rPr>
      <w:sz w:val="24"/>
      <w:szCs w:val="24"/>
    </w:rPr>
  </w:style>
  <w:style w:type="paragraph" w:styleId="13">
    <w:name w:val="List Paragraph"/>
    <w:basedOn w:val="1"/>
    <w:qFormat/>
    <w:uiPriority w:val="34"/>
    <w:pPr>
      <w:spacing w:after="200" w:line="276" w:lineRule="auto"/>
      <w:ind w:left="720"/>
      <w:contextualSpacing/>
    </w:pPr>
    <w:rPr>
      <w:rFonts w:ascii="Calibri" w:hAnsi="Calibri" w:eastAsia="Calibri"/>
      <w:sz w:val="22"/>
      <w:szCs w:val="22"/>
    </w:rPr>
  </w:style>
  <w:style w:type="character" w:customStyle="1" w:styleId="14">
    <w:name w:val="DeltaView Insertion"/>
    <w:uiPriority w:val="0"/>
    <w:rPr>
      <w:color w:val="0000FF"/>
      <w:spacing w:val="0"/>
      <w:u w:val="double"/>
    </w:rPr>
  </w:style>
  <w:style w:type="paragraph" w:styleId="15">
    <w:name w:val="No Spacing"/>
    <w:qFormat/>
    <w:uiPriority w:val="1"/>
    <w:rPr>
      <w:rFonts w:ascii="Calibri" w:hAnsi="Calibri" w:eastAsia="Calibri" w:cs="Times New Roman"/>
      <w:sz w:val="22"/>
      <w:szCs w:val="22"/>
      <w:lang w:val="en-US" w:eastAsia="en-US" w:bidi="ar-SA"/>
    </w:rPr>
  </w:style>
  <w:style w:type="paragraph" w:customStyle="1" w:styleId="16">
    <w:name w:val="Default"/>
    <w:uiPriority w:val="0"/>
    <w:pPr>
      <w:autoSpaceDE w:val="0"/>
      <w:autoSpaceDN w:val="0"/>
      <w:adjustRightInd w:val="0"/>
    </w:pPr>
    <w:rPr>
      <w:rFonts w:ascii="Times New Roman" w:hAnsi="Times New Roman" w:eastAsia="Times New Roman" w:cs="Times New Roman"/>
      <w:color w:val="000000"/>
      <w:sz w:val="24"/>
      <w:szCs w:val="24"/>
      <w:lang w:val="en-US" w:eastAsia="en-US" w:bidi="ar-SA"/>
    </w:rPr>
  </w:style>
  <w:style w:type="character" w:customStyle="1" w:styleId="17">
    <w:name w:val="Body Text Indent Char"/>
    <w:basedOn w:val="7"/>
    <w:link w:val="4"/>
    <w:uiPriority w:val="0"/>
    <w:rPr>
      <w:sz w:val="24"/>
      <w:szCs w:val="24"/>
      <w:lang w:val="sr-Latn-CS"/>
    </w:rPr>
  </w:style>
  <w:style w:type="character" w:customStyle="1" w:styleId="18">
    <w:name w:val="Balloon Text Char"/>
    <w:basedOn w:val="7"/>
    <w:link w:val="2"/>
    <w:uiPriority w:val="0"/>
    <w:rPr>
      <w:rFonts w:ascii="Tahoma" w:hAnsi="Tahoma" w:cs="Tahoma"/>
      <w:sz w:val="16"/>
      <w:szCs w:val="16"/>
    </w:rPr>
  </w:style>
  <w:style w:type="character" w:customStyle="1" w:styleId="19">
    <w:name w:val="Body Text Char"/>
    <w:basedOn w:val="7"/>
    <w:link w:val="3"/>
    <w:uiPriority w:val="0"/>
    <w:rPr>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2B9F8D-B4F7-4281-A794-78F28C91B765}">
  <ds:schemaRefs/>
</ds:datastoreItem>
</file>

<file path=docProps/app.xml><?xml version="1.0" encoding="utf-8"?>
<Properties xmlns="http://schemas.openxmlformats.org/officeDocument/2006/extended-properties" xmlns:vt="http://schemas.openxmlformats.org/officeDocument/2006/docPropsVTypes">
  <Template>Normal</Template>
  <Pages>16</Pages>
  <Words>5236</Words>
  <Characters>29846</Characters>
  <Lines>248</Lines>
  <Paragraphs>70</Paragraphs>
  <TotalTime>28</TotalTime>
  <ScaleCrop>false</ScaleCrop>
  <LinksUpToDate>false</LinksUpToDate>
  <CharactersWithSpaces>35012</CharactersWithSpaces>
  <Application>WPS Office_11.2.0.8893_F1E327BC-269C-435d-A152-05C5408002CA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2020-07-16T12:12:00Z</dcterms:created>
  <dc:creator>kalamanda</dc:creator>
  <cp:lastModifiedBy>Korisnik</cp:lastModifiedBy>
  <cp:lastPrinted>2020-07-16T12:59:00Z</cp:lastPrinted>
  <dcterms:modified xsi:type="dcterms:W3CDTF">2020-07-17T08:42:13Z</dcterms:modified>
  <dc:title>РЕПУБЛИКА СРПСКА</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1033-11.2.0.8893</vt:lpwstr>
  </property>
</Properties>
</file>