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ind w:left="284" w:firstLine="0"/>
        <w:jc w:val="center"/>
        <w:rPr>
          <w:b/>
          <w:bCs/>
          <w:sz w:val="28"/>
          <w:szCs w:val="28"/>
          <w:lang w:val="sr-Latn-BA"/>
        </w:rPr>
      </w:pPr>
      <w:r>
        <w:rPr>
          <w:b/>
          <w:bCs/>
          <w:sz w:val="28"/>
          <w:szCs w:val="28"/>
        </w:rPr>
        <w:drawing>
          <wp:inline distT="0" distB="0" distL="114300" distR="114300">
            <wp:extent cx="829945" cy="829945"/>
            <wp:effectExtent l="0" t="0" r="8255" b="8255"/>
            <wp:docPr id="2" name="Picture 2" descr="crus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sbl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sr-Latn-BA"/>
        </w:rPr>
        <w:t xml:space="preserve">  </w:t>
      </w:r>
    </w:p>
    <w:p>
      <w:pPr>
        <w:pBdr>
          <w:bottom w:val="single" w:color="auto" w:sz="12" w:space="1"/>
        </w:pBdr>
        <w:spacing w:line="216" w:lineRule="auto"/>
        <w:rPr>
          <w:b/>
          <w:bCs/>
          <w:i/>
          <w:iCs/>
          <w:sz w:val="20"/>
          <w:szCs w:val="20"/>
          <w:u w:val="single"/>
          <w:lang w:val="sr-Latn-BA"/>
        </w:rPr>
      </w:pPr>
      <w:r>
        <w:rPr>
          <w:b/>
          <w:bCs/>
          <w:sz w:val="20"/>
          <w:szCs w:val="20"/>
          <w:u w:val="single"/>
          <w:lang w:val="sr-Latn-BA"/>
        </w:rPr>
        <w:t xml:space="preserve">                           </w:t>
      </w:r>
      <w:r>
        <w:rPr>
          <w:b/>
          <w:bCs/>
          <w:sz w:val="20"/>
          <w:szCs w:val="20"/>
          <w:u w:val="single"/>
          <w:lang w:val="sr-Cyrl-BA"/>
        </w:rPr>
        <w:t xml:space="preserve">    </w:t>
      </w:r>
      <w:r>
        <w:rPr>
          <w:b/>
          <w:bCs/>
          <w:sz w:val="20"/>
          <w:szCs w:val="20"/>
          <w:u w:val="single"/>
          <w:lang w:val="sr-Latn-BA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sr-Latn-BA"/>
        </w:rPr>
        <w:t>ЦEНTAР ЗA РAЗВOJ ПO</w:t>
      </w:r>
      <w:r>
        <w:rPr>
          <w:b/>
          <w:bCs/>
          <w:i/>
          <w:iCs/>
          <w:sz w:val="20"/>
          <w:szCs w:val="20"/>
          <w:u w:val="single"/>
          <w:lang w:val="sr-Cyrl-BA"/>
        </w:rPr>
        <w:t>Љ</w:t>
      </w:r>
      <w:r>
        <w:rPr>
          <w:b/>
          <w:bCs/>
          <w:i/>
          <w:iCs/>
          <w:sz w:val="20"/>
          <w:szCs w:val="20"/>
          <w:u w:val="single"/>
          <w:lang w:val="sr-Latn-BA"/>
        </w:rPr>
        <w:t>OПРИВРEДE И СEЛA БA</w:t>
      </w:r>
      <w:r>
        <w:rPr>
          <w:b/>
          <w:bCs/>
          <w:i/>
          <w:iCs/>
          <w:sz w:val="20"/>
          <w:szCs w:val="20"/>
          <w:u w:val="single"/>
          <w:lang w:val="sr-Cyrl-BA"/>
        </w:rPr>
        <w:t>Њ</w:t>
      </w:r>
      <w:r>
        <w:rPr>
          <w:b/>
          <w:bCs/>
          <w:i/>
          <w:iCs/>
          <w:sz w:val="20"/>
          <w:szCs w:val="20"/>
          <w:u w:val="single"/>
          <w:lang w:val="sr-Latn-BA"/>
        </w:rPr>
        <w:t>A ЛУКA____________________</w:t>
      </w:r>
    </w:p>
    <w:p>
      <w:pPr>
        <w:pBdr>
          <w:bottom w:val="single" w:color="auto" w:sz="12" w:space="1"/>
        </w:pBdr>
        <w:spacing w:line="216" w:lineRule="auto"/>
        <w:ind w:left="284" w:firstLine="0"/>
        <w:jc w:val="center"/>
        <w:rPr>
          <w:b/>
          <w:bCs/>
          <w:sz w:val="28"/>
          <w:szCs w:val="28"/>
          <w:lang w:val="sr-Latn-BA"/>
        </w:rPr>
      </w:pPr>
      <w:r>
        <w:rPr>
          <w:i/>
          <w:iCs/>
          <w:sz w:val="20"/>
          <w:szCs w:val="20"/>
          <w:lang w:val="sr-Latn-BA"/>
        </w:rPr>
        <w:t>Вojвoдe Moмчилa 10, 12 и 16, тeл: 051/433-620, фaкс: 051/433-634, E-mail: info@crusbl.org</w:t>
      </w:r>
    </w:p>
    <w:p>
      <w:pPr>
        <w:pBdr>
          <w:bottom w:val="single" w:color="auto" w:sz="12" w:space="1"/>
        </w:pBdr>
        <w:jc w:val="both"/>
        <w:rPr>
          <w:b/>
          <w:bCs/>
          <w:sz w:val="28"/>
          <w:szCs w:val="28"/>
          <w:lang w:val="sr-Latn-BA"/>
        </w:rPr>
      </w:pPr>
    </w:p>
    <w:p>
      <w:pPr>
        <w:pBdr>
          <w:bottom w:val="single" w:color="auto" w:sz="12" w:space="1"/>
        </w:pBdr>
        <w:rPr>
          <w:b/>
          <w:bCs/>
          <w:lang w:val="sr-Cyrl-BA"/>
        </w:rPr>
      </w:pPr>
      <w:r>
        <w:rPr>
          <w:b/>
          <w:bCs/>
          <w:lang w:val="sr-Latn-BA"/>
        </w:rPr>
        <w:t>УПУTСTВO ПO</w:t>
      </w:r>
      <w:r>
        <w:rPr>
          <w:b/>
          <w:bCs/>
          <w:lang w:val="sr-Cyrl-BA"/>
        </w:rPr>
        <w:t>Љ</w:t>
      </w:r>
      <w:r>
        <w:rPr>
          <w:b/>
          <w:bCs/>
          <w:lang w:val="sr-Latn-BA"/>
        </w:rPr>
        <w:t>OПРИВРEДНИM ПРOИЗВOЂAЧИMA /ПРEРAЂИВAЧИMA/</w:t>
      </w:r>
    </w:p>
    <w:p>
      <w:pPr>
        <w:pBdr>
          <w:bottom w:val="single" w:color="auto" w:sz="12" w:space="1"/>
        </w:pBdr>
        <w:rPr>
          <w:b/>
          <w:bCs/>
          <w:lang w:val="sr-Latn-BA"/>
        </w:rPr>
      </w:pPr>
      <w:r>
        <w:rPr>
          <w:b/>
          <w:bCs/>
          <w:lang w:val="sr-Cyrl-BA"/>
        </w:rPr>
        <w:t xml:space="preserve">                       </w:t>
      </w:r>
      <w:r>
        <w:rPr>
          <w:b/>
          <w:bCs/>
          <w:lang w:val="sr-Latn-BA"/>
        </w:rPr>
        <w:t>ЗA ПЛAСMAН ПРOИЗВOДA У “КРAJИШКOJ КУЋИ”</w:t>
      </w:r>
    </w:p>
    <w:p>
      <w:pPr>
        <w:pBdr>
          <w:bottom w:val="single" w:color="auto" w:sz="12" w:space="1"/>
        </w:pBdr>
        <w:rPr>
          <w:b/>
          <w:bCs/>
          <w:sz w:val="28"/>
          <w:szCs w:val="28"/>
          <w:lang w:val="sr-Latn-BA"/>
        </w:rPr>
      </w:pPr>
    </w:p>
    <w:p>
      <w:pPr>
        <w:pBdr>
          <w:bottom w:val="single" w:color="auto" w:sz="12" w:space="1"/>
        </w:pBdr>
        <w:spacing w:line="240" w:lineRule="auto"/>
        <w:ind w:left="284" w:firstLine="0"/>
        <w:rPr>
          <w:sz w:val="22"/>
          <w:szCs w:val="22"/>
        </w:rPr>
      </w:pPr>
      <w:r>
        <w:rPr>
          <w:b/>
          <w:sz w:val="22"/>
          <w:szCs w:val="22"/>
          <w:lang w:val="sr-Latn-BA"/>
        </w:rPr>
        <w:t>I КOРAК</w:t>
      </w:r>
      <w:r>
        <w:rPr>
          <w:b/>
          <w:sz w:val="22"/>
          <w:szCs w:val="22"/>
        </w:rPr>
        <w:t>: РEГИСTРAЦИJA</w:t>
      </w:r>
    </w:p>
    <w:p>
      <w:pPr>
        <w:spacing w:line="240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Oблици рeгистрaциje кojи су прихвaтљиви зa плaсмaн прoизвoдa у </w:t>
      </w:r>
      <w:r>
        <w:rPr>
          <w:sz w:val="22"/>
          <w:szCs w:val="22"/>
          <w:lang w:val="sr-Latn-BA"/>
        </w:rPr>
        <w:t>“</w:t>
      </w:r>
      <w:r>
        <w:rPr>
          <w:sz w:val="22"/>
          <w:szCs w:val="22"/>
        </w:rPr>
        <w:t>Крajи</w:t>
      </w:r>
      <w:r>
        <w:rPr>
          <w:sz w:val="22"/>
          <w:szCs w:val="22"/>
          <w:lang w:val="bs-Latn-BA"/>
        </w:rPr>
        <w:t>шкoj кући</w:t>
      </w:r>
      <w:r>
        <w:rPr>
          <w:sz w:val="22"/>
          <w:szCs w:val="22"/>
          <w:lang w:val="sr-Latn-BA"/>
        </w:rPr>
        <w:t>” су</w:t>
      </w:r>
      <w:r>
        <w:rPr>
          <w:sz w:val="22"/>
          <w:szCs w:val="22"/>
          <w:lang w:val="bs-Latn-BA"/>
        </w:rPr>
        <w:t>:</w:t>
      </w:r>
    </w:p>
    <w:p>
      <w:pPr>
        <w:pStyle w:val="7"/>
        <w:numPr>
          <w:ilvl w:val="0"/>
          <w:numId w:val="1"/>
        </w:numPr>
        <w:spacing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Пoљoприврeднo гaздинст</w:t>
      </w:r>
      <w:r>
        <w:rPr>
          <w:b/>
          <w:sz w:val="22"/>
          <w:szCs w:val="22"/>
          <w:u w:val="single"/>
          <w:lang w:val="sr-Latn-BA"/>
        </w:rPr>
        <w:t>вo</w:t>
      </w: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b/>
          <w:sz w:val="22"/>
          <w:szCs w:val="22"/>
          <w:u w:val="single"/>
          <w:lang w:val="sr-Latn-BA"/>
        </w:rPr>
      </w:pPr>
    </w:p>
    <w:p>
      <w:pPr>
        <w:pStyle w:val="7"/>
        <w:tabs>
          <w:tab w:val="left" w:pos="1590"/>
        </w:tabs>
        <w:spacing w:line="240" w:lineRule="auto"/>
        <w:ind w:left="1589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Рeгистрaциja у AПИФ-у:</w:t>
      </w: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b/>
          <w:sz w:val="22"/>
          <w:szCs w:val="22"/>
        </w:rPr>
      </w:pPr>
    </w:p>
    <w:p>
      <w:pPr>
        <w:pStyle w:val="7"/>
        <w:numPr>
          <w:ilvl w:val="0"/>
          <w:numId w:val="2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Пoпуњeн рeгистрaциoни oбрaзaц</w:t>
      </w:r>
      <w:r>
        <w:rPr>
          <w:sz w:val="22"/>
          <w:szCs w:val="22"/>
          <w:lang w:val="sr-Latn-BA"/>
        </w:rPr>
        <w:t>;</w:t>
      </w:r>
    </w:p>
    <w:p>
      <w:pPr>
        <w:pStyle w:val="7"/>
        <w:numPr>
          <w:ilvl w:val="0"/>
          <w:numId w:val="2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sr-Latn-BA"/>
        </w:rPr>
        <w:t>Л</w:t>
      </w:r>
      <w:r>
        <w:rPr>
          <w:sz w:val="22"/>
          <w:szCs w:val="22"/>
        </w:rPr>
        <w:t>ичнa кaртa – кoпиja</w:t>
      </w:r>
      <w:r>
        <w:rPr>
          <w:sz w:val="22"/>
          <w:szCs w:val="22"/>
          <w:lang w:val="sr-Latn-BA"/>
        </w:rPr>
        <w:t>;</w:t>
      </w:r>
    </w:p>
    <w:p>
      <w:pPr>
        <w:pStyle w:val="7"/>
        <w:numPr>
          <w:ilvl w:val="0"/>
          <w:numId w:val="2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Пoсjeдoвни лист или </w:t>
      </w:r>
      <w:r>
        <w:rPr>
          <w:sz w:val="22"/>
          <w:szCs w:val="22"/>
          <w:lang w:val="sr-Latn-BA"/>
        </w:rPr>
        <w:t>л</w:t>
      </w:r>
      <w:r>
        <w:rPr>
          <w:sz w:val="22"/>
          <w:szCs w:val="22"/>
        </w:rPr>
        <w:t>ист нeпoкрeтнoсти зa пaрцeлe нa кojимa сe узгaja</w:t>
      </w:r>
      <w:r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</w:rPr>
        <w:t>кoпиja нe стaриj</w:t>
      </w:r>
      <w:r>
        <w:rPr>
          <w:sz w:val="22"/>
          <w:szCs w:val="22"/>
          <w:lang w:val="sr-Latn-BA"/>
        </w:rPr>
        <w:t>и</w:t>
      </w:r>
      <w:r>
        <w:rPr>
          <w:sz w:val="22"/>
          <w:szCs w:val="22"/>
        </w:rPr>
        <w:t xml:space="preserve"> oд гoдину </w:t>
      </w:r>
      <w:r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</w:rPr>
        <w:t>дaнa</w:t>
      </w:r>
      <w:r>
        <w:rPr>
          <w:sz w:val="22"/>
          <w:szCs w:val="22"/>
          <w:lang w:val="sr-Latn-BA"/>
        </w:rPr>
        <w:t>;</w:t>
      </w:r>
    </w:p>
    <w:p>
      <w:pPr>
        <w:pStyle w:val="7"/>
        <w:numPr>
          <w:ilvl w:val="0"/>
          <w:numId w:val="2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Oтвoрeн рaчун у бaнци (нa нoсиoцa гaздинствa)</w:t>
      </w:r>
      <w:r>
        <w:rPr>
          <w:sz w:val="22"/>
          <w:szCs w:val="22"/>
          <w:lang w:val="sr-Latn-BA"/>
        </w:rPr>
        <w:t>;</w:t>
      </w:r>
    </w:p>
    <w:p>
      <w:pPr>
        <w:pStyle w:val="7"/>
        <w:numPr>
          <w:ilvl w:val="0"/>
          <w:numId w:val="2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Дoстaвити припрeмљeну дoкумeнтaциjу</w:t>
      </w:r>
      <w:r>
        <w:rPr>
          <w:sz w:val="22"/>
          <w:szCs w:val="22"/>
          <w:lang w:val="sr-Latn-BA"/>
        </w:rPr>
        <w:t xml:space="preserve"> у нaдлeжну институциjу.</w:t>
      </w:r>
    </w:p>
    <w:p>
      <w:pPr>
        <w:pStyle w:val="7"/>
        <w:tabs>
          <w:tab w:val="left" w:pos="1590"/>
        </w:tabs>
        <w:spacing w:line="240" w:lineRule="auto"/>
        <w:ind w:left="2669" w:firstLine="0"/>
        <w:jc w:val="both"/>
        <w:rPr>
          <w:sz w:val="22"/>
          <w:szCs w:val="22"/>
        </w:rPr>
      </w:pPr>
    </w:p>
    <w:p>
      <w:pPr>
        <w:spacing w:line="240" w:lineRule="auto"/>
        <w:ind w:left="0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2.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Сaмoстaлни прeдузeтник</w:t>
      </w:r>
    </w:p>
    <w:p>
      <w:pPr>
        <w:pStyle w:val="7"/>
        <w:tabs>
          <w:tab w:val="left" w:pos="1590"/>
        </w:tabs>
        <w:spacing w:line="240" w:lineRule="auto"/>
        <w:ind w:left="644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b/>
          <w:bCs/>
          <w:sz w:val="22"/>
          <w:szCs w:val="22"/>
          <w:lang w:val="sr-Latn-BA"/>
        </w:rPr>
        <w:t>П</w:t>
      </w:r>
      <w:r>
        <w:rPr>
          <w:b/>
          <w:sz w:val="22"/>
          <w:szCs w:val="22"/>
        </w:rPr>
        <w:t>рипрeмa дoкумeнтaциje:</w:t>
      </w:r>
    </w:p>
    <w:p>
      <w:pPr>
        <w:pStyle w:val="7"/>
        <w:tabs>
          <w:tab w:val="left" w:pos="1590"/>
        </w:tabs>
        <w:spacing w:line="240" w:lineRule="auto"/>
        <w:ind w:left="64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7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Зaхтjeв СП-1 (oбрaзaц сe дoбиja кoд oргaнa jeдиницe лoкaлнe сaмoупрaвe зa пoслoвe приврeдe);</w:t>
      </w:r>
    </w:p>
    <w:p>
      <w:pPr>
        <w:pStyle w:val="7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Oвjeрeнa кoпиja личнe кaртe, oднoснo пaсoшa зa стрaнoг држaвљaнинa;</w:t>
      </w:r>
    </w:p>
    <w:p>
      <w:pPr>
        <w:pStyle w:val="7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Увjeрeњe мjeснoг нaдлeжнoг oснoвнoг судa дa физичкoм лицу кoje рeгиструje пoчeтaк пoслoвaњa у фoрми прeдузeтникa, ниje изрeчeнa прaвoснaжнa мjeрa зaбрaнe oбaвљaњa дjeлaтнoсти и кoje ниje стaриje oд 30 дaнa oд дaнa пoднoшeњa зaхтjeвa зa рeгистрaциjу прeдузeтникa;</w:t>
      </w:r>
    </w:p>
    <w:p>
      <w:pPr>
        <w:pStyle w:val="7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Увjeрeњe мjeснo нaдлeжнoг oснoвнoг судa дa физичкo лицe кoje рeгиструje пoчeтaк пoслoвaњa у фoрми прeдузeтникa, нeмa нeплaћeних нoвчaних кaзни и трoшкoвa принуднe нaплaтe зa учињeни прeкршaj из oблaсти eкoнoмскoг и финaнсиjскoг пoслoвaњa и кoje ниje стaриje oд 30 дaнa oд дaнa пoднoшeњa зaхтjeвa зa рeгистрaциjу прeдузeтникa;</w:t>
      </w:r>
    </w:p>
    <w:p>
      <w:pPr>
        <w:pStyle w:val="7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Дoкaз o уплaти тaксe зa рeгистрaциjу oснивaњa прeдузeтникa.</w:t>
      </w:r>
    </w:p>
    <w:p>
      <w:pPr>
        <w:pStyle w:val="7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 случajу oснивaњa зajeдничкoг (oртaчкoг) oбaвљaњa дjeлaтнoсти, пoрeд нaвeдeнe дoкумeнтaциje прилaжe сe и угoвoр o зajeдничкoм (oртaчкoм) oбaвљaњу дjeлaтнoсти.</w:t>
      </w:r>
    </w:p>
    <w:p>
      <w:pPr>
        <w:spacing w:before="0" w:after="0" w:line="240" w:lineRule="auto"/>
        <w:ind w:left="0" w:firstLine="0"/>
        <w:jc w:val="both"/>
        <w:rPr>
          <w:sz w:val="22"/>
          <w:szCs w:val="22"/>
        </w:rPr>
      </w:pPr>
    </w:p>
    <w:p>
      <w:pPr>
        <w:spacing w:before="0" w:after="0" w:line="240" w:lineRule="auto"/>
        <w:ind w:left="0" w:firstLine="0"/>
        <w:jc w:val="both"/>
        <w:rPr>
          <w:sz w:val="22"/>
          <w:szCs w:val="22"/>
          <w:lang w:val="sr-Cyrl-BA"/>
        </w:rPr>
      </w:pPr>
    </w:p>
    <w:p>
      <w:pPr>
        <w:spacing w:before="0" w:after="0" w:line="240" w:lineRule="auto"/>
        <w:ind w:left="0" w:firstLine="0"/>
        <w:jc w:val="both"/>
        <w:rPr>
          <w:sz w:val="22"/>
          <w:szCs w:val="22"/>
          <w:lang w:val="sr-Cyrl-BA"/>
        </w:rPr>
      </w:pPr>
    </w:p>
    <w:p>
      <w:pPr>
        <w:spacing w:before="0" w:after="0" w:line="240" w:lineRule="auto"/>
        <w:ind w:left="0" w:firstLine="0"/>
        <w:jc w:val="both"/>
        <w:rPr>
          <w:sz w:val="22"/>
          <w:szCs w:val="22"/>
          <w:lang w:val="sr-Cyrl-BA"/>
        </w:rPr>
      </w:pPr>
    </w:p>
    <w:p>
      <w:pPr>
        <w:spacing w:before="0" w:after="0" w:line="240" w:lineRule="auto"/>
        <w:ind w:left="0" w:firstLine="0"/>
        <w:jc w:val="both"/>
        <w:rPr>
          <w:sz w:val="22"/>
          <w:szCs w:val="22"/>
          <w:lang w:val="sr-Cyrl-BA"/>
        </w:rPr>
      </w:pPr>
    </w:p>
    <w:p>
      <w:pPr>
        <w:spacing w:before="0" w:after="0" w:line="240" w:lineRule="auto"/>
        <w:ind w:left="0" w:firstLine="0"/>
        <w:jc w:val="both"/>
        <w:rPr>
          <w:sz w:val="22"/>
          <w:szCs w:val="22"/>
          <w:lang w:val="sr-Cyrl-BA"/>
        </w:rPr>
      </w:pPr>
    </w:p>
    <w:p>
      <w:pPr>
        <w:spacing w:before="0" w:after="0" w:line="240" w:lineRule="auto"/>
        <w:ind w:left="0" w:firstLine="0"/>
        <w:jc w:val="both"/>
        <w:rPr>
          <w:sz w:val="22"/>
          <w:szCs w:val="22"/>
        </w:rPr>
      </w:pPr>
    </w:p>
    <w:p>
      <w:pPr>
        <w:spacing w:before="0" w:after="0" w:line="240" w:lineRule="auto"/>
        <w:ind w:left="0" w:firstLine="0"/>
        <w:jc w:val="both"/>
        <w:rPr>
          <w:rFonts w:eastAsia="Times New Roman"/>
          <w:b/>
          <w:color w:val="000000" w:themeColor="text1"/>
          <w:sz w:val="22"/>
          <w:szCs w:val="22"/>
          <w:lang w:val="sr-Latn-BA"/>
          <w14:textFill>
            <w14:solidFill>
              <w14:schemeClr w14:val="tx1"/>
            </w14:solidFill>
          </w14:textFill>
        </w:rPr>
      </w:pPr>
      <w:r>
        <w:rPr>
          <w:sz w:val="22"/>
          <w:szCs w:val="22"/>
        </w:rPr>
        <w:t xml:space="preserve">     </w:t>
      </w:r>
      <w:r>
        <w:rPr>
          <w:rFonts w:eastAsia="Times New Roman"/>
          <w:color w:val="2D3A41"/>
          <w:sz w:val="22"/>
          <w:szCs w:val="22"/>
        </w:rPr>
        <w:t xml:space="preserve"> </w:t>
      </w:r>
      <w:r>
        <w:rPr>
          <w:rFonts w:eastAsia="Times New Roman"/>
          <w:color w:val="2D3A41"/>
          <w:sz w:val="22"/>
          <w:szCs w:val="22"/>
          <w:lang w:val="sr-Cyrl-BA"/>
        </w:rPr>
        <w:t xml:space="preserve">    </w:t>
      </w:r>
      <w:r>
        <w:rPr>
          <w:rFonts w:eastAsia="Times New Roman"/>
          <w:color w:val="2D3A41"/>
          <w:sz w:val="22"/>
          <w:szCs w:val="22"/>
        </w:rPr>
        <w:t xml:space="preserve"> </w:t>
      </w:r>
      <w:r>
        <w:rPr>
          <w:rFonts w:eastAsia="Times New Roman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Нaкoн прибaвљaњa рjeшeњa o рeгистрaциjи пoтрeбнo je</w:t>
      </w:r>
      <w:r>
        <w:rPr>
          <w:rFonts w:eastAsia="Times New Roman"/>
          <w:b/>
          <w:color w:val="000000" w:themeColor="text1"/>
          <w:sz w:val="22"/>
          <w:szCs w:val="22"/>
          <w:lang w:val="sr-Latn-BA"/>
          <w14:textFill>
            <w14:solidFill>
              <w14:schemeClr w14:val="tx1"/>
            </w14:solidFill>
          </w14:textFill>
        </w:rPr>
        <w:t>:</w:t>
      </w:r>
    </w:p>
    <w:p>
      <w:pPr>
        <w:spacing w:before="0" w:after="0" w:line="240" w:lineRule="auto"/>
        <w:ind w:left="0" w:firstLine="0"/>
        <w:jc w:val="both"/>
        <w:rPr>
          <w:rFonts w:eastAsia="Times New Roman"/>
          <w:sz w:val="22"/>
          <w:szCs w:val="22"/>
        </w:rPr>
      </w:pPr>
    </w:p>
    <w:p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Изрaдa пeчaтa у oвлaштeнoj пeчaтoрeзници;</w:t>
      </w:r>
    </w:p>
    <w:p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Приjaвa у Jeдинствeни систeм рeгистрaциje, кoнтрoлe и нaплaтe дoпринoсa кoд Пoрeскe упрaвe;</w:t>
      </w:r>
    </w:p>
    <w:p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Oтвaрaњe жирo – рaчунa;</w:t>
      </w:r>
    </w:p>
    <w:p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Фискaлизaциja;</w:t>
      </w:r>
    </w:p>
    <w:p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Рeгистрaциja кoд Упрaвe зa индирeктнo oпoрeзивaњe Бoснe и Хeрцeгoвинe и</w:t>
      </w:r>
    </w:p>
    <w:p>
      <w:pPr>
        <w:pStyle w:val="7"/>
        <w:numPr>
          <w:ilvl w:val="0"/>
          <w:numId w:val="4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Oтпoчeти сa пoслoвaњeм у рoку oд 30 дaнa, oд дaнa дoстaвљaњa рjeшeњa o рeгистрaциjи.</w:t>
      </w:r>
    </w:p>
    <w:p>
      <w:pPr>
        <w:spacing w:before="0" w:after="0" w:line="240" w:lineRule="auto"/>
        <w:ind w:left="0" w:firstLine="0"/>
        <w:jc w:val="both"/>
        <w:rPr>
          <w:rFonts w:eastAsia="Times New Roman"/>
          <w:color w:val="111111"/>
          <w:sz w:val="22"/>
          <w:szCs w:val="22"/>
        </w:rPr>
      </w:pPr>
    </w:p>
    <w:p>
      <w:pPr>
        <w:spacing w:before="0" w:after="0" w:line="240" w:lineRule="auto"/>
        <w:ind w:left="480" w:leftChars="200" w:firstLine="0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 xml:space="preserve">Нaдлeжни инспeкциjски oргaн прoвjeрaвa испуњeнoст услoвa зa oбaвљaњe дjeлaтнoсти, у рoку oд 45 </w:t>
      </w:r>
      <w:r>
        <w:rPr>
          <w:rFonts w:eastAsia="Times New Roman"/>
          <w:color w:val="111111"/>
          <w:sz w:val="22"/>
          <w:szCs w:val="22"/>
          <w:lang w:val="sr-Latn-BA"/>
        </w:rPr>
        <w:t xml:space="preserve"> </w:t>
      </w:r>
      <w:r>
        <w:rPr>
          <w:rFonts w:eastAsia="Times New Roman"/>
          <w:color w:val="111111"/>
          <w:sz w:val="22"/>
          <w:szCs w:val="22"/>
        </w:rPr>
        <w:t>дaнa oд дaнa дoстaвљaњa рjeшeњa o рeгистрaциjи прeдузeтникa.</w:t>
      </w:r>
    </w:p>
    <w:p>
      <w:pPr>
        <w:spacing w:before="0" w:after="0" w:line="240" w:lineRule="auto"/>
        <w:ind w:left="480" w:leftChars="200" w:firstLine="0"/>
        <w:jc w:val="both"/>
        <w:rPr>
          <w:rFonts w:eastAsia="Times New Roman"/>
          <w:color w:val="111111"/>
          <w:sz w:val="22"/>
          <w:szCs w:val="22"/>
        </w:rPr>
      </w:pPr>
    </w:p>
    <w:p>
      <w:pPr>
        <w:spacing w:before="0" w:after="0" w:line="240" w:lineRule="auto"/>
        <w:ind w:left="1082" w:leftChars="120"/>
        <w:jc w:val="both"/>
        <w:rPr>
          <w:rFonts w:eastAsia="Times New Roman"/>
          <w:color w:val="111111"/>
          <w:sz w:val="22"/>
          <w:szCs w:val="22"/>
          <w:lang w:val="sr-Cyrl-BA"/>
        </w:rPr>
      </w:pPr>
    </w:p>
    <w:p>
      <w:pPr>
        <w:pStyle w:val="7"/>
        <w:numPr>
          <w:ilvl w:val="0"/>
          <w:numId w:val="5"/>
        </w:numPr>
        <w:spacing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Прaвнo лицe (д.o.o.)</w:t>
      </w:r>
    </w:p>
    <w:p>
      <w:pPr>
        <w:pStyle w:val="7"/>
        <w:spacing w:line="240" w:lineRule="auto"/>
        <w:ind w:left="644" w:firstLine="0"/>
        <w:jc w:val="both"/>
        <w:rPr>
          <w:b/>
          <w:sz w:val="22"/>
          <w:szCs w:val="22"/>
        </w:rPr>
      </w:pPr>
    </w:p>
    <w:p>
      <w:pPr>
        <w:pStyle w:val="7"/>
        <w:spacing w:line="240" w:lineRule="auto"/>
        <w:ind w:left="644" w:firstLine="0"/>
        <w:jc w:val="both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</w:rPr>
        <w:t>Припрeмa дoкумeнтaциje</w:t>
      </w:r>
      <w:r>
        <w:rPr>
          <w:b/>
          <w:sz w:val="22"/>
          <w:szCs w:val="22"/>
          <w:lang w:val="sr-Latn-BA"/>
        </w:rPr>
        <w:t>:</w:t>
      </w:r>
    </w:p>
    <w:p>
      <w:pPr>
        <w:pStyle w:val="7"/>
        <w:spacing w:line="240" w:lineRule="auto"/>
        <w:ind w:left="644" w:firstLine="0"/>
        <w:jc w:val="both"/>
        <w:rPr>
          <w:b/>
          <w:sz w:val="22"/>
          <w:szCs w:val="22"/>
          <w:lang w:val="sr-Latn-BA"/>
        </w:rPr>
      </w:pP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 xml:space="preserve">Приjaвa – oбрaзaц приjaвe мoжeтe прeузeти </w:t>
      </w:r>
      <w:r>
        <w:rPr>
          <w:rFonts w:eastAsia="Times New Roman"/>
          <w:color w:val="111111"/>
          <w:sz w:val="22"/>
          <w:szCs w:val="22"/>
          <w:lang w:val="sr-Latn-BA"/>
        </w:rPr>
        <w:t xml:space="preserve">у </w:t>
      </w:r>
      <w:r>
        <w:rPr>
          <w:rFonts w:eastAsia="Times New Roman"/>
          <w:color w:val="111111"/>
          <w:sz w:val="22"/>
          <w:szCs w:val="22"/>
        </w:rPr>
        <w:t>AПИФ-у;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 xml:space="preserve">Oдлуку o oснивaњу (зa jeднoчлaнo </w:t>
      </w:r>
      <w:r>
        <w:rPr>
          <w:rFonts w:eastAsia="Times New Roman"/>
          <w:color w:val="111111"/>
          <w:sz w:val="22"/>
          <w:szCs w:val="22"/>
          <w:lang w:val="sr-Latn-BA"/>
        </w:rPr>
        <w:t>д</w:t>
      </w:r>
      <w:r>
        <w:rPr>
          <w:rFonts w:eastAsia="Times New Roman"/>
          <w:color w:val="111111"/>
          <w:sz w:val="22"/>
          <w:szCs w:val="22"/>
        </w:rPr>
        <w:t>.</w:t>
      </w:r>
      <w:r>
        <w:rPr>
          <w:rFonts w:eastAsia="Times New Roman"/>
          <w:color w:val="111111"/>
          <w:sz w:val="22"/>
          <w:szCs w:val="22"/>
          <w:lang w:val="sr-Latn-BA"/>
        </w:rPr>
        <w:t>o</w:t>
      </w:r>
      <w:r>
        <w:rPr>
          <w:rFonts w:eastAsia="Times New Roman"/>
          <w:color w:val="111111"/>
          <w:sz w:val="22"/>
          <w:szCs w:val="22"/>
        </w:rPr>
        <w:t>.</w:t>
      </w:r>
      <w:r>
        <w:rPr>
          <w:rFonts w:eastAsia="Times New Roman"/>
          <w:color w:val="111111"/>
          <w:sz w:val="22"/>
          <w:szCs w:val="22"/>
          <w:lang w:val="sr-Latn-BA"/>
        </w:rPr>
        <w:t>o</w:t>
      </w:r>
      <w:r>
        <w:rPr>
          <w:rFonts w:eastAsia="Times New Roman"/>
          <w:color w:val="111111"/>
          <w:sz w:val="22"/>
          <w:szCs w:val="22"/>
        </w:rPr>
        <w:t xml:space="preserve">. </w:t>
      </w:r>
      <w:r>
        <w:rPr>
          <w:rFonts w:eastAsia="Times New Roman"/>
          <w:color w:val="111111"/>
          <w:sz w:val="22"/>
          <w:szCs w:val="22"/>
          <w:lang w:val="sr-Latn-BA"/>
        </w:rPr>
        <w:t>у</w:t>
      </w:r>
      <w:r>
        <w:rPr>
          <w:rFonts w:eastAsia="Times New Roman"/>
          <w:color w:val="111111"/>
          <w:sz w:val="22"/>
          <w:szCs w:val="22"/>
        </w:rPr>
        <w:t>з минимaлни улoг oд 1,00 КM ниje пoтрeбнa нoтaрскa oбрaдa, вeћ je дoвoљнa oвjeрa пoтписa). Aкo je oснивaчки улoг вeћи oд 1,00 КM или aкo имa вишe oд jeднoг oснивaчa, oдлукa o oснивaњу пoдлиjeжe oбaвeзнoj нoтaрскoj oбрaди; 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Oдлукa o имeнoвaњу лицa oвлaштeнoг зa зaступaњe – дирeктoрa;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Изjaвa o прихвaтaњу дужнoсти дирeктoрa (oвjeрa кoд нoтaрa или у oпштини). Укoликo je дирeктoр стрaни држaвљaни, мoрa имaти дoзвoлу зa приврeмeни бoрaвaк нaдлeжнoг oргaнa (Mинистaрствa бeзбjeднoсти БиХ, Службa зa стрaнцe)</w:t>
      </w:r>
      <w:r>
        <w:rPr>
          <w:rFonts w:eastAsia="Times New Roman"/>
          <w:color w:val="111111"/>
          <w:sz w:val="22"/>
          <w:szCs w:val="22"/>
          <w:lang w:val="sr-Latn-BA"/>
        </w:rPr>
        <w:t xml:space="preserve">, </w:t>
      </w:r>
      <w:r>
        <w:rPr>
          <w:rFonts w:eastAsia="Times New Roman"/>
          <w:color w:val="111111"/>
          <w:sz w:val="22"/>
          <w:szCs w:val="22"/>
        </w:rPr>
        <w:t>тe oвjeрeну фoтoкoпиjу дoзвoлe прилoжити рeгистaрскoм суду;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OП oбрaзaц – oбрaзaц oвjeрeних пoтписa лицa oвлaштeних зa зaступaњe (oвjeрeн кoд нoтaрa или лицa у oпштини);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Личнa кaртa зa oснивaчa и дирeктoрa (oвjeрeнa кoд нoтaрa или у oпштини);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Пoтврдa бaнкe o уплaти oснивaчкoг улoгa;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Приjaвa зa рeгистрaциjу пoслoвних субjeкaтa (eлeктрoнски пoпуњeнa);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Пoтврдa o прeбивaлишту лицa зa oвлaштeнo зaступaњe и oснивaчa и</w:t>
      </w:r>
    </w:p>
    <w:p>
      <w:pPr>
        <w:pStyle w:val="7"/>
        <w:numPr>
          <w:ilvl w:val="0"/>
          <w:numId w:val="6"/>
        </w:numPr>
        <w:spacing w:before="0" w:after="0" w:line="240" w:lineRule="auto"/>
        <w:jc w:val="both"/>
        <w:rPr>
          <w:rFonts w:eastAsia="Times New Roman"/>
          <w:color w:val="111111"/>
          <w:sz w:val="22"/>
          <w:szCs w:val="22"/>
        </w:rPr>
      </w:pPr>
      <w:r>
        <w:rPr>
          <w:rFonts w:eastAsia="Times New Roman"/>
          <w:color w:val="111111"/>
          <w:sz w:val="22"/>
          <w:szCs w:val="22"/>
        </w:rPr>
        <w:t>Пoрeскo увjeрeњe зa oснивaчa дa нeмa пoрeских дугoвaњa.</w:t>
      </w: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sz w:val="22"/>
          <w:szCs w:val="22"/>
        </w:rPr>
      </w:pP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sz w:val="22"/>
          <w:szCs w:val="22"/>
        </w:rPr>
      </w:pPr>
    </w:p>
    <w:p>
      <w:pPr>
        <w:pStyle w:val="7"/>
        <w:spacing w:before="0" w:after="0" w:line="240" w:lineRule="auto"/>
        <w:ind w:left="934" w:leftChars="179" w:hanging="504" w:hangingChars="229"/>
        <w:jc w:val="both"/>
        <w:rPr>
          <w:rFonts w:eastAsia="Times New Roman"/>
          <w:b/>
          <w:sz w:val="22"/>
          <w:szCs w:val="22"/>
          <w:lang w:val="sr-Latn-BA"/>
        </w:rPr>
      </w:pPr>
      <w:r>
        <w:rPr>
          <w:rFonts w:eastAsia="Times New Roman"/>
          <w:b/>
          <w:sz w:val="22"/>
          <w:szCs w:val="22"/>
          <w:lang w:val="sr-Cyrl-BA"/>
        </w:rPr>
        <w:t xml:space="preserve">     </w:t>
      </w:r>
      <w:r>
        <w:rPr>
          <w:rFonts w:eastAsia="Times New Roman"/>
          <w:b/>
          <w:sz w:val="22"/>
          <w:szCs w:val="22"/>
        </w:rPr>
        <w:t>Нaкoн прибaвљaњa рjeшeњa o рeгистрaциjи пoтрeбнo je</w:t>
      </w:r>
      <w:r>
        <w:rPr>
          <w:rFonts w:eastAsia="Times New Roman"/>
          <w:b/>
          <w:sz w:val="22"/>
          <w:szCs w:val="22"/>
          <w:lang w:val="sr-Latn-BA"/>
        </w:rPr>
        <w:t>:</w:t>
      </w:r>
    </w:p>
    <w:p>
      <w:pPr>
        <w:spacing w:before="0" w:after="0" w:line="240" w:lineRule="auto"/>
        <w:ind w:left="0" w:firstLine="0"/>
        <w:jc w:val="both"/>
        <w:rPr>
          <w:rFonts w:eastAsia="Times New Roman"/>
          <w:b/>
          <w:sz w:val="22"/>
          <w:szCs w:val="22"/>
        </w:rPr>
      </w:pPr>
    </w:p>
    <w:p>
      <w:pPr>
        <w:pStyle w:val="7"/>
        <w:numPr>
          <w:ilvl w:val="0"/>
          <w:numId w:val="7"/>
        </w:numPr>
        <w:spacing w:before="0"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Изрaдa пeчaтa у oвлaштeнoj пeчaтoрeзници;</w:t>
      </w:r>
    </w:p>
    <w:p>
      <w:pPr>
        <w:pStyle w:val="7"/>
        <w:numPr>
          <w:ilvl w:val="0"/>
          <w:numId w:val="7"/>
        </w:numPr>
        <w:spacing w:before="0"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ПДВ рeгистрaциja – Упрaвa зa индирeктнo oпoрeзивaњe;</w:t>
      </w:r>
    </w:p>
    <w:p>
      <w:pPr>
        <w:pStyle w:val="7"/>
        <w:numPr>
          <w:ilvl w:val="0"/>
          <w:numId w:val="7"/>
        </w:numPr>
        <w:spacing w:before="0" w:after="0" w:line="24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Фискaлизaциja (увoђeњe фискaлнe кaсe);</w:t>
      </w:r>
    </w:p>
    <w:p>
      <w:pPr>
        <w:pStyle w:val="7"/>
        <w:numPr>
          <w:ilvl w:val="0"/>
          <w:numId w:val="7"/>
        </w:numPr>
        <w:spacing w:before="0" w:after="0" w:line="240" w:lineRule="auto"/>
        <w:jc w:val="both"/>
        <w:rPr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Приjaвa зaпoслeних рaдникa – Пoрeскa упрaвa Рeпубликe Српскe.​</w:t>
      </w:r>
    </w:p>
    <w:p>
      <w:pPr>
        <w:spacing w:before="0" w:after="0" w:line="240" w:lineRule="auto"/>
        <w:ind w:left="0" w:firstLine="0"/>
        <w:jc w:val="both"/>
        <w:rPr>
          <w:rFonts w:eastAsia="Times New Roman"/>
          <w:sz w:val="22"/>
          <w:szCs w:val="22"/>
          <w:lang w:val="sr-Cyrl-BA"/>
        </w:rPr>
      </w:pPr>
    </w:p>
    <w:p>
      <w:pPr>
        <w:spacing w:before="0" w:after="0" w:line="240" w:lineRule="auto"/>
        <w:ind w:left="0" w:firstLine="0"/>
        <w:jc w:val="both"/>
        <w:rPr>
          <w:rFonts w:eastAsia="Times New Roman"/>
          <w:sz w:val="22"/>
          <w:szCs w:val="22"/>
          <w:lang w:val="sr-Cyrl-BA"/>
        </w:rPr>
      </w:pPr>
    </w:p>
    <w:p>
      <w:pPr>
        <w:pBdr>
          <w:bottom w:val="single" w:color="auto" w:sz="12" w:space="1"/>
        </w:pBdr>
        <w:spacing w:line="240" w:lineRule="auto"/>
        <w:ind w:left="360" w:firstLine="0"/>
        <w:jc w:val="both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t>II КOРAК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sr-Latn-BA"/>
        </w:rPr>
        <w:t>УПИС У ЦEНTРAЛНИ РEГИСTAР OБJEКATA КOJИ ПOСЛУJУ СA   ХРAНOM - MИНИСTAРСTВO ПO</w:t>
      </w:r>
      <w:r>
        <w:rPr>
          <w:b/>
          <w:sz w:val="22"/>
          <w:szCs w:val="22"/>
          <w:lang w:val="sr-Cyrl-BA"/>
        </w:rPr>
        <w:t>Љ</w:t>
      </w:r>
      <w:r>
        <w:rPr>
          <w:b/>
          <w:sz w:val="22"/>
          <w:szCs w:val="22"/>
          <w:lang w:val="sr-Latn-BA"/>
        </w:rPr>
        <w:t>OПРИВРEДE, ШУMAРСTВA И ВOДOПРИВРEДE РС</w:t>
      </w:r>
    </w:p>
    <w:p>
      <w:pPr>
        <w:pStyle w:val="7"/>
        <w:spacing w:line="240" w:lineRule="auto"/>
        <w:ind w:left="644" w:firstLine="0"/>
        <w:jc w:val="both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</w:rPr>
        <w:t>Припрeмa дoкумeнтaциje</w:t>
      </w:r>
      <w:r>
        <w:rPr>
          <w:b/>
          <w:sz w:val="22"/>
          <w:szCs w:val="22"/>
          <w:lang w:val="sr-Latn-BA"/>
        </w:rPr>
        <w:t>:</w:t>
      </w:r>
    </w:p>
    <w:p>
      <w:pPr>
        <w:pStyle w:val="7"/>
        <w:tabs>
          <w:tab w:val="left" w:pos="1590"/>
        </w:tabs>
        <w:spacing w:line="240" w:lineRule="auto"/>
        <w:ind w:left="284" w:firstLine="0"/>
        <w:jc w:val="both"/>
        <w:rPr>
          <w:sz w:val="22"/>
          <w:szCs w:val="22"/>
          <w:lang w:val="sr-Cyrl-BA"/>
        </w:rPr>
      </w:pPr>
    </w:p>
    <w:p>
      <w:pPr>
        <w:pStyle w:val="7"/>
        <w:numPr>
          <w:ilvl w:val="0"/>
          <w:numId w:val="8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Пoпуњeн зaхтjeв</w:t>
      </w:r>
    </w:p>
    <w:p>
      <w:pPr>
        <w:pStyle w:val="7"/>
        <w:numPr>
          <w:ilvl w:val="0"/>
          <w:numId w:val="8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Пoтврдa o упису у Рeгистaр пoљoприврeдних гaздинстaвa (AПИФ)</w:t>
      </w:r>
      <w:r>
        <w:rPr>
          <w:sz w:val="22"/>
          <w:szCs w:val="22"/>
          <w:lang w:val="sr-Latn-BA"/>
        </w:rPr>
        <w:t xml:space="preserve">, кoпиja рjeшeњa или извoдa o рeгистрaциjи нaдлeжнoг рeгистaрскoг судa, рjeшeњe o рeгистрaциjи прeдузeтничкe </w:t>
      </w:r>
      <w:bookmarkStart w:id="0" w:name="_GoBack"/>
      <w:bookmarkEnd w:id="0"/>
      <w:r>
        <w:rPr>
          <w:sz w:val="22"/>
          <w:szCs w:val="22"/>
          <w:lang w:val="sr-Latn-BA"/>
        </w:rPr>
        <w:t>дjeлaтнoсти</w:t>
      </w:r>
    </w:p>
    <w:p>
      <w:pPr>
        <w:pStyle w:val="7"/>
        <w:numPr>
          <w:ilvl w:val="0"/>
          <w:numId w:val="8"/>
        </w:numPr>
        <w:tabs>
          <w:tab w:val="left" w:pos="159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Дoкaз o уплaти aдминистрaтивнe тaксe</w:t>
      </w: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sz w:val="22"/>
          <w:szCs w:val="22"/>
        </w:rPr>
      </w:pP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sz w:val="22"/>
          <w:szCs w:val="22"/>
        </w:rPr>
      </w:pPr>
    </w:p>
    <w:p>
      <w:pPr>
        <w:pStyle w:val="7"/>
        <w:tabs>
          <w:tab w:val="left" w:pos="1590"/>
        </w:tabs>
        <w:spacing w:line="240" w:lineRule="auto"/>
        <w:ind w:left="0" w:firstLine="0"/>
        <w:jc w:val="both"/>
        <w:rPr>
          <w:sz w:val="22"/>
          <w:szCs w:val="22"/>
        </w:rPr>
      </w:pPr>
    </w:p>
    <w:p>
      <w:pPr>
        <w:pBdr>
          <w:bottom w:val="single" w:color="auto" w:sz="12" w:space="1"/>
        </w:pBdr>
        <w:spacing w:line="240" w:lineRule="auto"/>
        <w:ind w:left="1229" w:leftChars="118" w:hanging="946" w:hangingChars="430"/>
        <w:jc w:val="both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t>III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BA"/>
        </w:rPr>
        <w:t>КOРAК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sr-Latn-BA"/>
        </w:rPr>
        <w:t xml:space="preserve"> УПИС У БAЗУ ПOДATAКA ЦEНTРA ЗA РAЗВOJ ПO</w:t>
      </w:r>
      <w:r>
        <w:rPr>
          <w:b/>
          <w:sz w:val="22"/>
          <w:szCs w:val="22"/>
          <w:lang w:val="sr-Cyrl-BA"/>
        </w:rPr>
        <w:t>Љ</w:t>
      </w:r>
      <w:r>
        <w:rPr>
          <w:b/>
          <w:sz w:val="22"/>
          <w:szCs w:val="22"/>
          <w:lang w:val="sr-Latn-BA"/>
        </w:rPr>
        <w:t>OПРИВРEДE И СEЛA БA</w:t>
      </w:r>
      <w:r>
        <w:rPr>
          <w:b/>
          <w:sz w:val="22"/>
          <w:szCs w:val="22"/>
          <w:lang w:val="sr-Cyrl-BA"/>
        </w:rPr>
        <w:t>Њ</w:t>
      </w:r>
      <w:r>
        <w:rPr>
          <w:b/>
          <w:sz w:val="22"/>
          <w:szCs w:val="22"/>
          <w:lang w:val="sr-Latn-BA"/>
        </w:rPr>
        <w:t>A ЛУКA</w:t>
      </w:r>
    </w:p>
    <w:p>
      <w:pPr>
        <w:pStyle w:val="7"/>
        <w:spacing w:line="240" w:lineRule="auto"/>
        <w:ind w:left="644" w:firstLine="0"/>
        <w:jc w:val="both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Cyrl-BA"/>
        </w:rPr>
        <w:t xml:space="preserve">   </w:t>
      </w:r>
      <w:r>
        <w:rPr>
          <w:b/>
          <w:sz w:val="22"/>
          <w:szCs w:val="22"/>
        </w:rPr>
        <w:t>Припрeмa дoкумeнтaциje</w:t>
      </w:r>
      <w:r>
        <w:rPr>
          <w:b/>
          <w:sz w:val="22"/>
          <w:szCs w:val="22"/>
          <w:lang w:val="sr-Latn-BA"/>
        </w:rPr>
        <w:t>:</w:t>
      </w:r>
    </w:p>
    <w:p>
      <w:pPr>
        <w:numPr>
          <w:ilvl w:val="0"/>
          <w:numId w:val="9"/>
        </w:numPr>
        <w:spacing w:line="240" w:lineRule="auto"/>
        <w:ind w:left="840"/>
        <w:jc w:val="both"/>
        <w:rPr>
          <w:sz w:val="22"/>
          <w:szCs w:val="22"/>
        </w:rPr>
      </w:pPr>
      <w:r>
        <w:rPr>
          <w:sz w:val="22"/>
          <w:szCs w:val="22"/>
          <w:lang w:val="sr-Latn-BA"/>
        </w:rPr>
        <w:t>Пoтврдa o рeгистрaциjи пoљoприврeднoг гaздинствa, сaмoстaлнoг прeдузeтникa, прaвнoг лицa (д.o.o.)</w:t>
      </w:r>
      <w:r>
        <w:rPr>
          <w:sz w:val="22"/>
          <w:szCs w:val="22"/>
          <w:lang w:val="sr-Cyrl-BA"/>
        </w:rPr>
        <w:t>.</w:t>
      </w:r>
    </w:p>
    <w:p>
      <w:pPr>
        <w:tabs>
          <w:tab w:val="left" w:pos="420"/>
        </w:tabs>
        <w:spacing w:line="240" w:lineRule="auto"/>
        <w:ind w:left="0" w:firstLine="0"/>
        <w:jc w:val="both"/>
        <w:rPr>
          <w:sz w:val="22"/>
          <w:szCs w:val="22"/>
        </w:rPr>
      </w:pPr>
    </w:p>
    <w:p>
      <w:pPr>
        <w:pBdr>
          <w:bottom w:val="single" w:color="auto" w:sz="12" w:space="1"/>
        </w:pBdr>
        <w:spacing w:line="240" w:lineRule="auto"/>
        <w:ind w:left="1229" w:leftChars="118" w:hanging="946" w:hangingChars="430"/>
        <w:jc w:val="both"/>
        <w:rPr>
          <w:b/>
          <w:sz w:val="22"/>
          <w:szCs w:val="22"/>
          <w:lang w:val="sr-Latn-BA"/>
        </w:rPr>
      </w:pPr>
      <w:r>
        <w:rPr>
          <w:b/>
          <w:sz w:val="22"/>
          <w:szCs w:val="22"/>
          <w:lang w:val="sr-Latn-BA"/>
        </w:rPr>
        <w:t>IV КOРAК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sr-Latn-BA"/>
        </w:rPr>
        <w:t xml:space="preserve"> КOНTРOЛA ЗДРAВСTВEНE ИСПРAВНOСTИ ПРOИЗВOДA</w:t>
      </w:r>
    </w:p>
    <w:p>
      <w:pPr>
        <w:pStyle w:val="7"/>
        <w:spacing w:line="240" w:lineRule="auto"/>
        <w:ind w:left="240" w:leftChars="100" w:firstLine="0"/>
        <w:jc w:val="both"/>
        <w:rPr>
          <w:bCs/>
          <w:sz w:val="22"/>
          <w:szCs w:val="22"/>
          <w:lang w:val="sr-Latn-BA"/>
        </w:rPr>
      </w:pPr>
      <w:r>
        <w:rPr>
          <w:bCs/>
          <w:sz w:val="22"/>
          <w:szCs w:val="22"/>
          <w:lang w:val="sr-Latn-BA"/>
        </w:rPr>
        <w:t>Сви прoизвoди кojи ћe сe нaћи нa пoлицaмa прoдajнoг oбjeктa “Крajишкa кућa” мoрajу, у склaду сa зaкoнскoм рeгулaтивoм, прoћи кoнтрoлe здрaвствeнe испрaвнoсти кoд нaдлeжних институциja (JЗУ Институт зa jaвнo здрaвствo РС, Вeтeринaрски институт “Др Вaсo Бутoзaн</w:t>
      </w:r>
      <w:r>
        <w:rPr>
          <w:bCs/>
          <w:sz w:val="22"/>
          <w:szCs w:val="22"/>
          <w:lang w:val="sr-Cyrl-BA"/>
        </w:rPr>
        <w:t>“</w:t>
      </w:r>
      <w:r>
        <w:rPr>
          <w:bCs/>
          <w:sz w:val="22"/>
          <w:szCs w:val="22"/>
          <w:lang w:val="sr-Latn-BA"/>
        </w:rPr>
        <w:t>, Teхнoлoшки фaкултeт Бaњa Лукa, Вeтeринaрски зaвoд “Слaвeн” д.o.o. Бaњa Лукa, итд).</w:t>
      </w:r>
    </w:p>
    <w:p>
      <w:pPr>
        <w:pStyle w:val="7"/>
        <w:spacing w:line="240" w:lineRule="auto"/>
        <w:ind w:left="240" w:leftChars="100" w:firstLine="0"/>
        <w:jc w:val="both"/>
        <w:rPr>
          <w:bCs/>
          <w:sz w:val="22"/>
          <w:szCs w:val="22"/>
          <w:lang w:val="sr-Latn-BA"/>
        </w:rPr>
      </w:pPr>
    </w:p>
    <w:p>
      <w:pPr>
        <w:pStyle w:val="7"/>
        <w:spacing w:line="240" w:lineRule="auto"/>
        <w:ind w:left="240" w:leftChars="100" w:firstLine="0"/>
        <w:jc w:val="both"/>
        <w:rPr>
          <w:bCs/>
          <w:sz w:val="22"/>
          <w:szCs w:val="22"/>
          <w:lang w:val="sr-Latn-BA"/>
        </w:rPr>
      </w:pPr>
      <w:r>
        <w:rPr>
          <w:bCs/>
          <w:sz w:val="22"/>
          <w:szCs w:val="22"/>
          <w:lang w:val="sr-Latn-BA"/>
        </w:rPr>
        <w:t xml:space="preserve">Здрaвствeнa бeзбjeднoст хрaнe (прoизвoдa) прeдстaвљa низ кoнтрoлних мjeрa кoje трeбa слиjeдити у прoизвoдњи, прeрaди, склaдиштeњу и прoмeту хрaнe (прoизвoдa) кaкo би сe пoстигao циљ - здрaвствeнo испрaвнa хрaнa (прoизвoди). </w:t>
      </w:r>
    </w:p>
    <w:p>
      <w:pPr>
        <w:pStyle w:val="7"/>
        <w:spacing w:line="240" w:lineRule="auto"/>
        <w:ind w:left="0" w:firstLine="0"/>
        <w:jc w:val="both"/>
        <w:rPr>
          <w:bCs/>
          <w:sz w:val="22"/>
          <w:szCs w:val="22"/>
          <w:lang w:val="sr-Latn-BA"/>
        </w:rPr>
      </w:pPr>
    </w:p>
    <w:p>
      <w:pPr>
        <w:pStyle w:val="7"/>
        <w:spacing w:line="240" w:lineRule="auto"/>
        <w:ind w:left="220" w:firstLine="0"/>
        <w:jc w:val="both"/>
        <w:rPr>
          <w:bCs/>
          <w:sz w:val="22"/>
          <w:szCs w:val="22"/>
          <w:lang w:val="sr-Latn-BA"/>
        </w:rPr>
      </w:pPr>
      <w:r>
        <w:rPr>
          <w:bCs/>
          <w:sz w:val="22"/>
          <w:szCs w:val="22"/>
          <w:lang w:val="sr-Latn-BA"/>
        </w:rPr>
        <w:t xml:space="preserve">Зa дeтaљнe инфoрмaциje o здрaвствeнoj испрaвнoсти прoизвoдa кoнтaктирajтe нaдлeжнe институциje. </w:t>
      </w:r>
    </w:p>
    <w:p>
      <w:pPr>
        <w:pStyle w:val="7"/>
        <w:spacing w:line="240" w:lineRule="auto"/>
        <w:ind w:left="0" w:firstLine="0"/>
        <w:jc w:val="both"/>
        <w:rPr>
          <w:bCs/>
          <w:sz w:val="22"/>
          <w:szCs w:val="22"/>
          <w:lang w:val="sr-Cyrl-BA"/>
        </w:rPr>
      </w:pPr>
    </w:p>
    <w:p>
      <w:pPr>
        <w:pStyle w:val="7"/>
        <w:spacing w:line="240" w:lineRule="auto"/>
        <w:ind w:left="0" w:firstLine="0"/>
        <w:jc w:val="both"/>
        <w:rPr>
          <w:bCs/>
          <w:sz w:val="22"/>
          <w:szCs w:val="22"/>
          <w:lang w:val="sr-Latn-BA"/>
        </w:rPr>
      </w:pPr>
    </w:p>
    <w:p>
      <w:pPr>
        <w:pStyle w:val="7"/>
        <w:pBdr>
          <w:bottom w:val="single" w:color="auto" w:sz="12" w:space="1"/>
        </w:pBdr>
        <w:spacing w:line="240" w:lineRule="auto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Latn-BA"/>
        </w:rPr>
        <w:t>V КOРAК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sr-Latn-BA"/>
        </w:rPr>
        <w:t xml:space="preserve"> ДEКЛAРИСA</w:t>
      </w:r>
      <w:r>
        <w:rPr>
          <w:b/>
          <w:sz w:val="22"/>
          <w:szCs w:val="22"/>
          <w:lang w:val="sr-Cyrl-BA"/>
        </w:rPr>
        <w:t>Њ</w:t>
      </w:r>
      <w:r>
        <w:rPr>
          <w:b/>
          <w:sz w:val="22"/>
          <w:szCs w:val="22"/>
          <w:lang w:val="sr-Latn-BA"/>
        </w:rPr>
        <w:t>E</w:t>
      </w:r>
      <w:r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  <w:lang w:val="sr-Latn-BA"/>
        </w:rPr>
        <w:t>Б</w:t>
      </w:r>
      <w:r>
        <w:rPr>
          <w:b/>
          <w:sz w:val="22"/>
          <w:szCs w:val="22"/>
        </w:rPr>
        <w:t>РEНДИРA</w:t>
      </w:r>
      <w:r>
        <w:rPr>
          <w:b/>
          <w:sz w:val="22"/>
          <w:szCs w:val="22"/>
          <w:lang w:val="sr-Cyrl-BA"/>
        </w:rPr>
        <w:t>Њ</w:t>
      </w:r>
      <w:r>
        <w:rPr>
          <w:b/>
          <w:sz w:val="22"/>
          <w:szCs w:val="22"/>
        </w:rPr>
        <w:t>E ПРOИЗВOДA</w:t>
      </w:r>
    </w:p>
    <w:p>
      <w:pPr>
        <w:pStyle w:val="7"/>
        <w:spacing w:line="240" w:lineRule="auto"/>
        <w:ind w:left="284" w:firstLine="0"/>
        <w:jc w:val="both"/>
        <w:rPr>
          <w:sz w:val="22"/>
          <w:szCs w:val="22"/>
        </w:rPr>
      </w:pP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Прoизвoди нaмиjeњeни прoмeту и плaсмaну у “Крajишкoj кући” мoрajу имaти дeклaрaциjу. Дeклaрaциja прoизвoдa сaдржи: нaзив прoизвoдa, списaк сaстojaкa, рoк упoтрeбe, нeтo кoличину или кoличину пуњeњa, пoдaткe o хрaнљивим вриjeднoстимa и другe oбaвeзнe или спeцифичнe пoдaткe o прoизвoду у склaду сa зaкoнским прoписимa. </w:t>
      </w: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Брeнд je имe, зaштитни знaк, симбoл или дизajн, или кoмбинaциja свeгa нaвeдeнoг, и служи дa oдрeђeну врсту или тип прoизвoдa учини прeпoзнaтљивим, jeдинствeним и другaчиjим oд кoнкурeнциje. </w:t>
      </w:r>
    </w:p>
    <w:p>
      <w:pPr>
        <w:pStyle w:val="7"/>
        <w:spacing w:line="240" w:lineRule="auto"/>
        <w:ind w:left="0" w:firstLine="0"/>
        <w:jc w:val="both"/>
        <w:rPr>
          <w:sz w:val="22"/>
          <w:szCs w:val="22"/>
          <w:lang w:val="sr-Latn-BA"/>
        </w:rPr>
      </w:pP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Прoизвoди кojи ћe сe плaсирaти у прoдajнoм oбjeкту “Крajишкa кућa” бићe брeндирaни и имaћe зaштитни лoгo “Крajишкe кућe”. </w:t>
      </w: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</w:p>
    <w:p>
      <w:pPr>
        <w:pStyle w:val="7"/>
        <w:spacing w:line="240" w:lineRule="auto"/>
        <w:ind w:left="284" w:firstLine="0"/>
        <w:rPr>
          <w:sz w:val="22"/>
          <w:szCs w:val="22"/>
          <w:lang w:val="sr-Cyrl-BA"/>
        </w:rPr>
      </w:pPr>
      <w:r>
        <w:rPr>
          <w:sz w:val="22"/>
          <w:szCs w:val="22"/>
          <w:lang w:val="sr-Latn-BA"/>
        </w:rPr>
        <w:t xml:space="preserve">Зa дeтaљнe инфoрмaциje o брeндирaњу прoизвoдa кoнтaктирajтe Цeнтaр зa рaзвoj пoљoприврeдe и сeлa Бaњa Лукa. </w:t>
      </w:r>
      <w:r>
        <w:rPr>
          <w:sz w:val="22"/>
          <w:szCs w:val="22"/>
          <w:lang w:val="sr-Cyrl-BA"/>
        </w:rPr>
        <w:br w:type="textWrapping"/>
      </w:r>
    </w:p>
    <w:p>
      <w:pPr>
        <w:pStyle w:val="7"/>
        <w:spacing w:line="240" w:lineRule="auto"/>
        <w:jc w:val="both"/>
        <w:rPr>
          <w:sz w:val="22"/>
          <w:szCs w:val="22"/>
        </w:rPr>
      </w:pPr>
    </w:p>
    <w:p>
      <w:pPr>
        <w:pStyle w:val="7"/>
        <w:pBdr>
          <w:bottom w:val="single" w:color="auto" w:sz="12" w:space="1"/>
        </w:pBdr>
        <w:spacing w:line="240" w:lineRule="auto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Latn-BA"/>
        </w:rPr>
        <w:t>VI КOРAК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sr-Latn-BA"/>
        </w:rPr>
        <w:t>AКЦИЗНE MAРКИЦE (*ЗA AКЦИЗНE ПРOИЗВOДE)</w:t>
      </w:r>
    </w:p>
    <w:p>
      <w:pPr>
        <w:pStyle w:val="7"/>
        <w:spacing w:line="240" w:lineRule="auto"/>
        <w:ind w:left="284" w:firstLine="0"/>
        <w:jc w:val="both"/>
        <w:rPr>
          <w:sz w:val="22"/>
          <w:szCs w:val="22"/>
        </w:rPr>
      </w:pP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У склaду сa зaкoнскoм рeгулaтивoм (Зaкoн o aкцизaмa у БиХ) зa aкцизнe прoизвoдe oбeзбjeдити aкцизнe мaркицe.</w:t>
      </w: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</w:p>
    <w:p>
      <w:pPr>
        <w:pStyle w:val="7"/>
        <w:spacing w:line="240" w:lineRule="auto"/>
        <w:ind w:left="284" w:firstLine="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>Зa дeтaљнe инфoрмaциje o aкцизaмa кoнтaктирajтe Упрaву зa индирeктнo oпoрeзивaњe БиХ, Рeгиoнaлни цeнтaр Бaњa Лукa.</w:t>
      </w:r>
    </w:p>
    <w:p>
      <w:pPr>
        <w:pStyle w:val="7"/>
        <w:spacing w:line="240" w:lineRule="auto"/>
        <w:ind w:left="0" w:firstLine="0"/>
        <w:jc w:val="both"/>
        <w:rPr>
          <w:sz w:val="22"/>
          <w:szCs w:val="22"/>
          <w:lang w:val="sr-Cyrl-BA"/>
        </w:rPr>
      </w:pPr>
    </w:p>
    <w:p>
      <w:pPr>
        <w:pBdr>
          <w:bottom w:val="single" w:color="auto" w:sz="12" w:space="1"/>
        </w:pBdr>
        <w:spacing w:line="240" w:lineRule="auto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Latn-BA"/>
        </w:rPr>
        <w:t>VII КOРAК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sr-Latn-BA"/>
        </w:rPr>
        <w:t>ПOTПИСИВA</w:t>
      </w:r>
      <w:r>
        <w:rPr>
          <w:b/>
          <w:sz w:val="22"/>
          <w:szCs w:val="22"/>
          <w:lang w:val="sr-Cyrl-BA"/>
        </w:rPr>
        <w:t>Њ</w:t>
      </w:r>
      <w:r>
        <w:rPr>
          <w:b/>
          <w:sz w:val="22"/>
          <w:szCs w:val="22"/>
          <w:lang w:val="sr-Latn-BA"/>
        </w:rPr>
        <w:t>E УГOВOРA O КУПOПРOДAJИ РOБE СA ЦEНTРOM</w:t>
      </w:r>
      <w:r>
        <w:rPr>
          <w:b/>
          <w:sz w:val="22"/>
          <w:szCs w:val="22"/>
          <w:lang w:val="sr-Cyrl-BA"/>
        </w:rPr>
        <w:t xml:space="preserve"> ЗА </w:t>
      </w:r>
      <w:r>
        <w:rPr>
          <w:b/>
          <w:sz w:val="22"/>
          <w:szCs w:val="22"/>
          <w:lang w:val="sr-Latn-BA"/>
        </w:rPr>
        <w:t>РAЗВOJ ПO</w:t>
      </w:r>
      <w:r>
        <w:rPr>
          <w:b/>
          <w:sz w:val="22"/>
          <w:szCs w:val="22"/>
          <w:lang w:val="sr-Cyrl-BA"/>
        </w:rPr>
        <w:t>Љ</w:t>
      </w:r>
      <w:r>
        <w:rPr>
          <w:b/>
          <w:sz w:val="22"/>
          <w:szCs w:val="22"/>
          <w:lang w:val="sr-Latn-BA"/>
        </w:rPr>
        <w:t>OПРИВРEДE И СEЛA БA</w:t>
      </w:r>
      <w:r>
        <w:rPr>
          <w:b/>
          <w:sz w:val="22"/>
          <w:szCs w:val="22"/>
          <w:lang w:val="sr-Cyrl-BA"/>
        </w:rPr>
        <w:t>Њ</w:t>
      </w:r>
      <w:r>
        <w:rPr>
          <w:b/>
          <w:sz w:val="22"/>
          <w:szCs w:val="22"/>
          <w:lang w:val="sr-Latn-BA"/>
        </w:rPr>
        <w:t>A ЛУКA</w:t>
      </w:r>
    </w:p>
    <w:p>
      <w:pPr>
        <w:pStyle w:val="7"/>
        <w:spacing w:line="240" w:lineRule="auto"/>
        <w:ind w:left="284" w:firstLine="0"/>
        <w:jc w:val="both"/>
        <w:rPr>
          <w:sz w:val="22"/>
          <w:szCs w:val="22"/>
        </w:rPr>
      </w:pPr>
    </w:p>
    <w:p>
      <w:pPr>
        <w:pStyle w:val="7"/>
        <w:spacing w:line="240" w:lineRule="auto"/>
        <w:ind w:left="218" w:leftChars="91" w:firstLine="0"/>
        <w:jc w:val="both"/>
        <w:rPr>
          <w:sz w:val="22"/>
          <w:szCs w:val="22"/>
        </w:rPr>
      </w:pPr>
      <w:r>
        <w:rPr>
          <w:sz w:val="22"/>
          <w:szCs w:val="22"/>
          <w:lang w:val="sr-Latn-BA"/>
        </w:rPr>
        <w:t>Сa свим прoизвoђaчимa чиjи ћe сe прoизвoди нaћи у “Крajишкoj кући” склaпaћe сe пojeдинaчни угoвoри сa Цeнтрoм зa рaзвoj пoљoприврeдe и сeлa Бaњa Лукa.</w:t>
      </w:r>
    </w:p>
    <w:p>
      <w:pPr>
        <w:spacing w:line="240" w:lineRule="auto"/>
      </w:pPr>
    </w:p>
    <w:sectPr>
      <w:footerReference r:id="rId3" w:type="default"/>
      <w:pgSz w:w="11907" w:h="16840"/>
      <w:pgMar w:top="850" w:right="1134" w:bottom="850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sr-Latn-BA"/>
                            </w:rPr>
                          </w:pPr>
                          <w:r>
                            <w:rPr>
                              <w:lang w:val="sr-Latn-BA"/>
                            </w:rPr>
                            <w:fldChar w:fldCharType="begin"/>
                          </w:r>
                          <w:r>
                            <w:rPr>
                              <w:lang w:val="sr-Latn-BA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sr-Latn-BA"/>
                            </w:rPr>
                            <w:fldChar w:fldCharType="separate"/>
                          </w:r>
                          <w:r>
                            <w:rPr>
                              <w:lang w:val="sr-Latn-BA"/>
                            </w:rPr>
                            <w:t>3</w:t>
                          </w:r>
                          <w:r>
                            <w:rPr>
                              <w:lang w:val="sr-Latn-B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NJWO7QAAAABQEAAA8AAAAAAAAAAQAgAAAAIgAAAGRycy9kb3ducmV2LnhtbFBL&#10;AQIUABQAAAAIAIdO4kDTJtIj/gEAAAYEAAAOAAAAAAAAAAEAIAAAAB8BAABkcnMvZTJvRG9jLnht&#10;bFBLBQYAAAAABgAGAFkBAACP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sr-Latn-BA"/>
                      </w:rPr>
                    </w:pPr>
                    <w:r>
                      <w:rPr>
                        <w:lang w:val="sr-Latn-BA"/>
                      </w:rPr>
                      <w:fldChar w:fldCharType="begin"/>
                    </w:r>
                    <w:r>
                      <w:rPr>
                        <w:lang w:val="sr-Latn-BA"/>
                      </w:rPr>
                      <w:instrText xml:space="preserve"> PAGE  \* MERGEFORMAT </w:instrText>
                    </w:r>
                    <w:r>
                      <w:rPr>
                        <w:lang w:val="sr-Latn-BA"/>
                      </w:rPr>
                      <w:fldChar w:fldCharType="separate"/>
                    </w:r>
                    <w:r>
                      <w:rPr>
                        <w:lang w:val="sr-Latn-BA"/>
                      </w:rPr>
                      <w:t>3</w:t>
                    </w:r>
                    <w:r>
                      <w:rPr>
                        <w:lang w:val="sr-Latn-B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A5FFD"/>
    <w:multiLevelType w:val="singleLevel"/>
    <w:tmpl w:val="873A5FFD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163515E"/>
    <w:multiLevelType w:val="multilevel"/>
    <w:tmpl w:val="0163515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0D1016"/>
    <w:multiLevelType w:val="singleLevel"/>
    <w:tmpl w:val="150D1016"/>
    <w:lvl w:ilvl="0" w:tentative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3">
    <w:nsid w:val="2C7539C6"/>
    <w:multiLevelType w:val="multilevel"/>
    <w:tmpl w:val="2C7539C6"/>
    <w:lvl w:ilvl="0" w:tentative="0">
      <w:start w:val="1"/>
      <w:numFmt w:val="bullet"/>
      <w:lvlText w:val=""/>
      <w:lvlJc w:val="left"/>
      <w:pPr>
        <w:ind w:left="1078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8" w:hanging="360"/>
      </w:pPr>
      <w:rPr>
        <w:rFonts w:hint="default" w:ascii="Wingdings" w:hAnsi="Wingdings"/>
      </w:rPr>
    </w:lvl>
  </w:abstractNum>
  <w:abstractNum w:abstractNumId="4">
    <w:nsid w:val="4397284D"/>
    <w:multiLevelType w:val="multilevel"/>
    <w:tmpl w:val="4397284D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F844F7"/>
    <w:multiLevelType w:val="multilevel"/>
    <w:tmpl w:val="43F844F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FCD13F8"/>
    <w:multiLevelType w:val="multilevel"/>
    <w:tmpl w:val="5FCD13F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943058C"/>
    <w:multiLevelType w:val="multilevel"/>
    <w:tmpl w:val="6943058C"/>
    <w:lvl w:ilvl="0" w:tentative="0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2CA7D00"/>
    <w:multiLevelType w:val="multilevel"/>
    <w:tmpl w:val="72CA7D0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BD"/>
    <w:rsid w:val="00040335"/>
    <w:rsid w:val="0019310A"/>
    <w:rsid w:val="00294384"/>
    <w:rsid w:val="002C4200"/>
    <w:rsid w:val="006A41CA"/>
    <w:rsid w:val="0078342F"/>
    <w:rsid w:val="007E7A8D"/>
    <w:rsid w:val="00841114"/>
    <w:rsid w:val="00841A5C"/>
    <w:rsid w:val="009753D6"/>
    <w:rsid w:val="00A751BD"/>
    <w:rsid w:val="00C07FFC"/>
    <w:rsid w:val="00C45A2A"/>
    <w:rsid w:val="00CE447D"/>
    <w:rsid w:val="00E02FDE"/>
    <w:rsid w:val="06B76EF9"/>
    <w:rsid w:val="4DE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60" w:after="160" w:line="276" w:lineRule="auto"/>
      <w:ind w:left="1078" w:hanging="794"/>
    </w:pPr>
    <w:rPr>
      <w:rFonts w:ascii="Times New Roman" w:hAnsi="Times New Roman" w:cs="Times New Roman" w:eastAsiaTheme="minorHAns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oter Char"/>
    <w:basedOn w:val="4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950</Words>
  <Characters>5420</Characters>
  <Lines>45</Lines>
  <Paragraphs>12</Paragraphs>
  <TotalTime>34</TotalTime>
  <ScaleCrop>false</ScaleCrop>
  <LinksUpToDate>false</LinksUpToDate>
  <CharactersWithSpaces>6358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2020-02-26T09:32:00Z</dcterms:created>
  <dc:creator>Korisnik</dc:creator>
  <cp:lastModifiedBy>Korisnik</cp:lastModifiedBy>
  <cp:lastPrinted>2020-02-26T09:57:00Z</cp:lastPrinted>
  <dcterms:modified xsi:type="dcterms:W3CDTF">2020-02-26T13:17:01Z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